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336B0" w14:textId="4688D2DD" w:rsidR="00D0652D" w:rsidRPr="00D0652D" w:rsidRDefault="00D0652D" w:rsidP="00A34078">
      <w:pPr>
        <w:rPr>
          <w:b/>
          <w:bCs/>
          <w:i/>
          <w:iCs/>
        </w:rPr>
      </w:pPr>
      <w:r w:rsidRPr="00D0652D">
        <w:rPr>
          <w:b/>
          <w:bCs/>
          <w:i/>
          <w:iCs/>
        </w:rPr>
        <w:t>Musa ÜNAL*</w:t>
      </w:r>
    </w:p>
    <w:p w14:paraId="525C2283" w14:textId="77777777" w:rsidR="00D0652D" w:rsidRDefault="00D0652D" w:rsidP="007D1F18">
      <w:pPr>
        <w:jc w:val="center"/>
        <w:rPr>
          <w:b/>
          <w:bCs/>
        </w:rPr>
      </w:pPr>
    </w:p>
    <w:p w14:paraId="7668D14E" w14:textId="77777777" w:rsidR="0011160C" w:rsidRDefault="00684126" w:rsidP="0011160C">
      <w:pPr>
        <w:jc w:val="center"/>
        <w:rPr>
          <w:b/>
          <w:bCs/>
        </w:rPr>
      </w:pPr>
      <w:r>
        <w:rPr>
          <w:b/>
          <w:bCs/>
        </w:rPr>
        <w:t>DAHİLDE İŞLEME GENELGESİNE</w:t>
      </w:r>
      <w:r w:rsidR="00C23CD3">
        <w:rPr>
          <w:b/>
          <w:bCs/>
        </w:rPr>
        <w:t xml:space="preserve"> (TEKSTİL SEKTÖRÜ)</w:t>
      </w:r>
      <w:r>
        <w:rPr>
          <w:b/>
          <w:bCs/>
        </w:rPr>
        <w:t xml:space="preserve"> </w:t>
      </w:r>
    </w:p>
    <w:p w14:paraId="1F3FD544" w14:textId="79DB8ACD" w:rsidR="007D1F18" w:rsidRDefault="00684126" w:rsidP="0011160C">
      <w:pPr>
        <w:jc w:val="center"/>
        <w:rPr>
          <w:b/>
          <w:bCs/>
        </w:rPr>
      </w:pPr>
      <w:r>
        <w:rPr>
          <w:b/>
          <w:bCs/>
        </w:rPr>
        <w:t xml:space="preserve">İLİŞKİN </w:t>
      </w:r>
      <w:r w:rsidR="00C23CD3">
        <w:rPr>
          <w:b/>
          <w:bCs/>
        </w:rPr>
        <w:t>BİR DEĞERLENDİRME</w:t>
      </w:r>
    </w:p>
    <w:p w14:paraId="6D77DAD3" w14:textId="77777777" w:rsidR="00411BA8" w:rsidRDefault="00411BA8" w:rsidP="00411BA8">
      <w:pPr>
        <w:spacing w:line="276" w:lineRule="auto"/>
        <w:jc w:val="both"/>
        <w:rPr>
          <w:szCs w:val="24"/>
        </w:rPr>
      </w:pPr>
    </w:p>
    <w:p w14:paraId="71BA8C68" w14:textId="2F62698C" w:rsidR="007D1F18" w:rsidRDefault="008E67DF" w:rsidP="00411BA8">
      <w:pPr>
        <w:spacing w:line="276" w:lineRule="auto"/>
        <w:jc w:val="both"/>
        <w:rPr>
          <w:szCs w:val="24"/>
        </w:rPr>
      </w:pPr>
      <w:r w:rsidRPr="008E67DF">
        <w:rPr>
          <w:szCs w:val="24"/>
        </w:rPr>
        <w:t>Tekstil, Konfeksiyon, Deri ve Deri Ürünlerine İlişkin Dahilde İşleme Rejimi Genelgesi (İhracat: 2025/1) 07.07.2025</w:t>
      </w:r>
      <w:r w:rsidR="00330D38">
        <w:rPr>
          <w:szCs w:val="24"/>
        </w:rPr>
        <w:t xml:space="preserve"> ile İhracat 2015/1 sayılı Genelgede </w:t>
      </w:r>
      <w:r w:rsidR="00411BA8">
        <w:rPr>
          <w:szCs w:val="24"/>
        </w:rPr>
        <w:t>özellikle tekstil sektöründeki üretim sürecine ilişkin önemli değişikliklere yer verilmiştir.</w:t>
      </w:r>
    </w:p>
    <w:p w14:paraId="6B0EBC80" w14:textId="77777777" w:rsidR="00411BA8" w:rsidRPr="008E67DF" w:rsidRDefault="00411BA8" w:rsidP="00411BA8">
      <w:pPr>
        <w:spacing w:line="276" w:lineRule="auto"/>
        <w:jc w:val="both"/>
        <w:rPr>
          <w:b/>
          <w:bCs/>
        </w:rPr>
      </w:pPr>
    </w:p>
    <w:p w14:paraId="18CE21BB" w14:textId="0EB39521" w:rsidR="006F7438" w:rsidRPr="00110EBB" w:rsidRDefault="006F7438" w:rsidP="00110EBB">
      <w:pPr>
        <w:pStyle w:val="ListeParagraf"/>
        <w:numPr>
          <w:ilvl w:val="0"/>
          <w:numId w:val="1"/>
        </w:numPr>
        <w:spacing w:line="276" w:lineRule="auto"/>
        <w:rPr>
          <w:b/>
          <w:bCs/>
          <w:szCs w:val="24"/>
        </w:rPr>
      </w:pPr>
      <w:r w:rsidRPr="00110EBB">
        <w:rPr>
          <w:b/>
          <w:bCs/>
          <w:szCs w:val="24"/>
        </w:rPr>
        <w:t>DAHİLDE İŞLEME GENELGESİ DEĞİŞİKLİK</w:t>
      </w:r>
      <w:r w:rsidR="002C16A6" w:rsidRPr="00110EBB">
        <w:rPr>
          <w:b/>
          <w:bCs/>
          <w:szCs w:val="24"/>
        </w:rPr>
        <w:t>LER</w:t>
      </w:r>
      <w:r w:rsidR="009068C5">
        <w:rPr>
          <w:b/>
          <w:bCs/>
          <w:szCs w:val="24"/>
        </w:rPr>
        <w:t>İNE</w:t>
      </w:r>
      <w:r w:rsidR="002C16A6" w:rsidRPr="00110EBB">
        <w:rPr>
          <w:b/>
          <w:bCs/>
          <w:szCs w:val="24"/>
        </w:rPr>
        <w:t xml:space="preserve"> İLİŞKİN </w:t>
      </w:r>
      <w:r w:rsidR="006E630A" w:rsidRPr="00110EBB">
        <w:rPr>
          <w:b/>
          <w:bCs/>
          <w:szCs w:val="24"/>
        </w:rPr>
        <w:t>ÖNEMLİ NOTLAR</w:t>
      </w:r>
    </w:p>
    <w:p w14:paraId="578190C7" w14:textId="77777777" w:rsidR="00E601F2" w:rsidRPr="00110EBB" w:rsidRDefault="006F7438" w:rsidP="00110EBB">
      <w:pPr>
        <w:spacing w:line="276" w:lineRule="auto"/>
        <w:jc w:val="both"/>
        <w:rPr>
          <w:szCs w:val="24"/>
        </w:rPr>
      </w:pPr>
      <w:r w:rsidRPr="00110EBB">
        <w:rPr>
          <w:szCs w:val="24"/>
        </w:rPr>
        <w:t xml:space="preserve">Dahilde işleme rejimini kullanan ve tekstil sektöründe faaliyette bulunan ihracatçı firmalarımızı ilgilendiren </w:t>
      </w:r>
      <w:r w:rsidR="00446E30" w:rsidRPr="00110EBB">
        <w:rPr>
          <w:i/>
          <w:iCs/>
          <w:szCs w:val="24"/>
        </w:rPr>
        <w:t xml:space="preserve">Tekstil, Konfeksiyon, Deri ve Deri Ürünlerine İlişkin Dahilde İşleme Rejimi Genelgesi (İhracat: 2025/1) </w:t>
      </w:r>
      <w:r w:rsidR="00446E30" w:rsidRPr="00110EBB">
        <w:rPr>
          <w:szCs w:val="24"/>
        </w:rPr>
        <w:t xml:space="preserve">07.07.2025 </w:t>
      </w:r>
      <w:r w:rsidRPr="00110EBB">
        <w:rPr>
          <w:szCs w:val="24"/>
        </w:rPr>
        <w:t xml:space="preserve">tarihinde onaylanmıştır. </w:t>
      </w:r>
    </w:p>
    <w:p w14:paraId="2C6A9B35" w14:textId="0F345414" w:rsidR="006F7438" w:rsidRPr="00110EBB" w:rsidRDefault="00355DD6" w:rsidP="00110EBB">
      <w:pPr>
        <w:spacing w:line="276" w:lineRule="auto"/>
        <w:jc w:val="both"/>
        <w:rPr>
          <w:szCs w:val="24"/>
        </w:rPr>
      </w:pPr>
      <w:r w:rsidRPr="00110EBB">
        <w:rPr>
          <w:szCs w:val="24"/>
        </w:rPr>
        <w:t>İhracat 2025/1 sayılı Genelge ile İhracat:</w:t>
      </w:r>
      <w:r w:rsidR="006F7438" w:rsidRPr="00110EBB">
        <w:rPr>
          <w:szCs w:val="24"/>
        </w:rPr>
        <w:t xml:space="preserve">2015/2 sayılı </w:t>
      </w:r>
      <w:r w:rsidR="00F84443" w:rsidRPr="00110EBB">
        <w:rPr>
          <w:szCs w:val="24"/>
        </w:rPr>
        <w:t>Genelge</w:t>
      </w:r>
      <w:r w:rsidR="00FF72BE" w:rsidRPr="00110EBB">
        <w:rPr>
          <w:szCs w:val="24"/>
        </w:rPr>
        <w:t xml:space="preserve"> karşılaştırıldığında</w:t>
      </w:r>
      <w:r w:rsidR="00E601F2" w:rsidRPr="00110EBB">
        <w:rPr>
          <w:szCs w:val="24"/>
        </w:rPr>
        <w:t>,</w:t>
      </w:r>
      <w:r w:rsidR="00FF72BE" w:rsidRPr="00110EBB">
        <w:rPr>
          <w:szCs w:val="24"/>
        </w:rPr>
        <w:t xml:space="preserve"> </w:t>
      </w:r>
      <w:r w:rsidR="005018F9" w:rsidRPr="00110EBB">
        <w:rPr>
          <w:szCs w:val="24"/>
        </w:rPr>
        <w:t>2025/1 sayılı Genelge</w:t>
      </w:r>
      <w:r w:rsidR="00E71150" w:rsidRPr="00110EBB">
        <w:rPr>
          <w:szCs w:val="24"/>
        </w:rPr>
        <w:t>de</w:t>
      </w:r>
      <w:r w:rsidR="006F7438" w:rsidRPr="00110EBB">
        <w:rPr>
          <w:szCs w:val="24"/>
        </w:rPr>
        <w:t xml:space="preserve"> üretim süreci aşamaların</w:t>
      </w:r>
      <w:r w:rsidR="005018F9" w:rsidRPr="00110EBB">
        <w:rPr>
          <w:szCs w:val="24"/>
        </w:rPr>
        <w:t>a</w:t>
      </w:r>
      <w:r w:rsidR="006F7438" w:rsidRPr="00110EBB">
        <w:rPr>
          <w:szCs w:val="24"/>
        </w:rPr>
        <w:t xml:space="preserve"> </w:t>
      </w:r>
      <w:r w:rsidR="007977C3" w:rsidRPr="00110EBB">
        <w:rPr>
          <w:szCs w:val="24"/>
        </w:rPr>
        <w:t>ilişkin</w:t>
      </w:r>
      <w:r w:rsidR="005018F9" w:rsidRPr="00110EBB">
        <w:rPr>
          <w:szCs w:val="24"/>
        </w:rPr>
        <w:t xml:space="preserve"> hükümler</w:t>
      </w:r>
      <w:r w:rsidR="003257D3" w:rsidRPr="00110EBB">
        <w:rPr>
          <w:szCs w:val="24"/>
        </w:rPr>
        <w:t>de</w:t>
      </w:r>
      <w:r w:rsidR="007977C3" w:rsidRPr="00110EBB">
        <w:rPr>
          <w:szCs w:val="24"/>
        </w:rPr>
        <w:t xml:space="preserve"> önemli değişiklikler</w:t>
      </w:r>
      <w:r w:rsidR="002C16A6" w:rsidRPr="00110EBB">
        <w:rPr>
          <w:szCs w:val="24"/>
        </w:rPr>
        <w:t>e</w:t>
      </w:r>
      <w:r w:rsidR="006F7438" w:rsidRPr="00110EBB">
        <w:rPr>
          <w:szCs w:val="24"/>
        </w:rPr>
        <w:t xml:space="preserve"> </w:t>
      </w:r>
      <w:r w:rsidR="003257D3" w:rsidRPr="00110EBB">
        <w:rPr>
          <w:szCs w:val="24"/>
        </w:rPr>
        <w:t>yer verildiği anlaşılmaktadır.</w:t>
      </w:r>
      <w:r w:rsidR="000C5F49" w:rsidRPr="00110EBB">
        <w:rPr>
          <w:szCs w:val="24"/>
        </w:rPr>
        <w:t xml:space="preserve"> İhracat 2025/1 sayılı Genelge ile getirilen önemli hususlar</w:t>
      </w:r>
      <w:r w:rsidR="003E4FDC" w:rsidRPr="00110EBB">
        <w:rPr>
          <w:szCs w:val="24"/>
        </w:rPr>
        <w:t>;</w:t>
      </w:r>
      <w:r w:rsidR="0070619B" w:rsidRPr="00110EBB">
        <w:rPr>
          <w:szCs w:val="24"/>
        </w:rPr>
        <w:t xml:space="preserve"> </w:t>
      </w:r>
    </w:p>
    <w:p w14:paraId="782E5FF7" w14:textId="05196443" w:rsidR="00501466" w:rsidRPr="00110EBB" w:rsidRDefault="003E4FDC" w:rsidP="00110EBB">
      <w:pPr>
        <w:pStyle w:val="ListeParagraf"/>
        <w:numPr>
          <w:ilvl w:val="0"/>
          <w:numId w:val="2"/>
        </w:numPr>
        <w:spacing w:line="276" w:lineRule="auto"/>
        <w:jc w:val="both"/>
        <w:rPr>
          <w:b/>
          <w:bCs/>
          <w:szCs w:val="24"/>
        </w:rPr>
      </w:pPr>
      <w:r w:rsidRPr="00110EBB">
        <w:rPr>
          <w:b/>
          <w:bCs/>
          <w:szCs w:val="24"/>
        </w:rPr>
        <w:t>İlk Kez Belge Talebinde Bulunma</w:t>
      </w:r>
    </w:p>
    <w:p w14:paraId="4AA523A9" w14:textId="77777777" w:rsidR="006F7438" w:rsidRPr="00110EBB" w:rsidRDefault="00501466" w:rsidP="00110EBB">
      <w:pPr>
        <w:spacing w:line="276" w:lineRule="auto"/>
        <w:jc w:val="both"/>
        <w:rPr>
          <w:szCs w:val="24"/>
        </w:rPr>
      </w:pPr>
      <w:r w:rsidRPr="00110EBB">
        <w:rPr>
          <w:szCs w:val="24"/>
        </w:rPr>
        <w:t>Daha önce belge kullanmamış ihracatçı firmalar ilk DİİB başvurularında kapasitelerinin azami 1/4 oranı</w:t>
      </w:r>
      <w:r w:rsidR="006F7438" w:rsidRPr="00110EBB">
        <w:rPr>
          <w:szCs w:val="24"/>
        </w:rPr>
        <w:t xml:space="preserve"> </w:t>
      </w:r>
      <w:r w:rsidRPr="00110EBB">
        <w:rPr>
          <w:szCs w:val="24"/>
        </w:rPr>
        <w:t>ile sınırlıdır. Bu oranı aşan üretim hacmi için belge alamazlar. Yine ilk başvuruda vardiya yazısı da dikkate alınmaz. Kapasite raporları genellikle 8 saat esasına göre düzenlenir. Birden çok vardiyalı çalışan firmaların vardiyadan kaynaklı yüksek üretim gücü ilk belge için dikkate alınmayacaktır.</w:t>
      </w:r>
      <w:r w:rsidR="006F7438" w:rsidRPr="00110EBB">
        <w:rPr>
          <w:szCs w:val="24"/>
        </w:rPr>
        <w:t xml:space="preserve"> </w:t>
      </w:r>
    </w:p>
    <w:p w14:paraId="46BDEFBF" w14:textId="2B3675E9" w:rsidR="00501466" w:rsidRPr="00110EBB" w:rsidRDefault="00501466" w:rsidP="00110EBB">
      <w:pPr>
        <w:spacing w:line="276" w:lineRule="auto"/>
        <w:jc w:val="both"/>
        <w:rPr>
          <w:szCs w:val="24"/>
        </w:rPr>
      </w:pPr>
      <w:r w:rsidRPr="00110EBB">
        <w:rPr>
          <w:szCs w:val="24"/>
        </w:rPr>
        <w:t>Ayrıca yıllık üretim kapasitesinin belge süresine isabet eden kısmı</w:t>
      </w:r>
      <w:r w:rsidR="006F7438" w:rsidRPr="00110EBB">
        <w:rPr>
          <w:szCs w:val="24"/>
        </w:rPr>
        <w:t xml:space="preserve">na göre hesap yapılır. </w:t>
      </w:r>
      <w:r w:rsidRPr="00110EBB">
        <w:rPr>
          <w:szCs w:val="24"/>
        </w:rPr>
        <w:t xml:space="preserve">İhracat yapıldıkça artış revizesi </w:t>
      </w:r>
      <w:r w:rsidR="00F84443" w:rsidRPr="00110EBB">
        <w:rPr>
          <w:szCs w:val="24"/>
        </w:rPr>
        <w:t>imkânı</w:t>
      </w:r>
      <w:r w:rsidRPr="00110EBB">
        <w:rPr>
          <w:szCs w:val="24"/>
        </w:rPr>
        <w:t xml:space="preserve"> mevcuttur. Bu artış da yapılan ihracat oranını geçemez.</w:t>
      </w:r>
    </w:p>
    <w:p w14:paraId="77CE8005" w14:textId="1263287B" w:rsidR="00501466" w:rsidRPr="00110EBB" w:rsidRDefault="00501466" w:rsidP="00110EBB">
      <w:pPr>
        <w:spacing w:line="276" w:lineRule="auto"/>
        <w:jc w:val="both"/>
        <w:rPr>
          <w:szCs w:val="24"/>
        </w:rPr>
      </w:pPr>
      <w:r w:rsidRPr="00110EBB">
        <w:rPr>
          <w:szCs w:val="24"/>
        </w:rPr>
        <w:t xml:space="preserve">İkinci belge başvurusunda ise; ilk belgede taahhüt edilen ihracatın asgari </w:t>
      </w:r>
      <w:r w:rsidR="006F7438" w:rsidRPr="00110EBB">
        <w:rPr>
          <w:szCs w:val="24"/>
        </w:rPr>
        <w:t>%</w:t>
      </w:r>
      <w:r w:rsidRPr="00110EBB">
        <w:rPr>
          <w:szCs w:val="24"/>
        </w:rPr>
        <w:t>85 inin fiilen gerçekleştirilmiş olması zorunludur.</w:t>
      </w:r>
    </w:p>
    <w:p w14:paraId="556A23D7" w14:textId="518C5D98" w:rsidR="00501466" w:rsidRPr="00110EBB" w:rsidRDefault="003E4FDC" w:rsidP="00110EBB">
      <w:pPr>
        <w:pStyle w:val="ListeParagraf"/>
        <w:numPr>
          <w:ilvl w:val="0"/>
          <w:numId w:val="2"/>
        </w:numPr>
        <w:spacing w:line="276" w:lineRule="auto"/>
        <w:jc w:val="both"/>
        <w:rPr>
          <w:b/>
          <w:bCs/>
          <w:szCs w:val="24"/>
        </w:rPr>
      </w:pPr>
      <w:r w:rsidRPr="00110EBB">
        <w:rPr>
          <w:b/>
          <w:bCs/>
          <w:szCs w:val="24"/>
        </w:rPr>
        <w:t>Ölçü Birimleri</w:t>
      </w:r>
    </w:p>
    <w:p w14:paraId="7FB8CB5A" w14:textId="107D1728" w:rsidR="00501466" w:rsidRPr="00110EBB" w:rsidRDefault="00501466" w:rsidP="00110EBB">
      <w:pPr>
        <w:spacing w:line="276" w:lineRule="auto"/>
        <w:jc w:val="both"/>
        <w:rPr>
          <w:szCs w:val="24"/>
        </w:rPr>
      </w:pPr>
      <w:r w:rsidRPr="00110EBB">
        <w:rPr>
          <w:szCs w:val="24"/>
        </w:rPr>
        <w:t>Belge</w:t>
      </w:r>
      <w:r w:rsidR="000E395C" w:rsidRPr="00110EBB">
        <w:rPr>
          <w:szCs w:val="24"/>
        </w:rPr>
        <w:t>de</w:t>
      </w:r>
      <w:r w:rsidRPr="00110EBB">
        <w:rPr>
          <w:szCs w:val="24"/>
        </w:rPr>
        <w:t xml:space="preserve"> kayıtlı ithalata ve ihracata konu ürünlerin miktarını belirten birinci birim GTİP de yer alan ölçü birimidir. İkinci olarak </w:t>
      </w:r>
      <w:r w:rsidR="00F84443" w:rsidRPr="00110EBB">
        <w:rPr>
          <w:szCs w:val="24"/>
        </w:rPr>
        <w:t>da</w:t>
      </w:r>
      <w:r w:rsidRPr="00110EBB">
        <w:rPr>
          <w:szCs w:val="24"/>
        </w:rPr>
        <w:t xml:space="preserve"> </w:t>
      </w:r>
      <w:r w:rsidR="006F7438" w:rsidRPr="00110EBB">
        <w:rPr>
          <w:szCs w:val="24"/>
        </w:rPr>
        <w:t>“</w:t>
      </w:r>
      <w:r w:rsidRPr="00110EBB">
        <w:rPr>
          <w:szCs w:val="24"/>
        </w:rPr>
        <w:t>kg</w:t>
      </w:r>
      <w:r w:rsidR="006F7438" w:rsidRPr="00110EBB">
        <w:rPr>
          <w:szCs w:val="24"/>
        </w:rPr>
        <w:t>”</w:t>
      </w:r>
      <w:r w:rsidRPr="00110EBB">
        <w:rPr>
          <w:szCs w:val="24"/>
        </w:rPr>
        <w:t xml:space="preserve"> esas alınır. Eğer GTİP de birim yoksa birinci ölçü birimi olarak kapasite rap</w:t>
      </w:r>
      <w:r w:rsidR="006F7438" w:rsidRPr="00110EBB">
        <w:rPr>
          <w:szCs w:val="24"/>
        </w:rPr>
        <w:t>o</w:t>
      </w:r>
      <w:r w:rsidRPr="00110EBB">
        <w:rPr>
          <w:szCs w:val="24"/>
        </w:rPr>
        <w:t xml:space="preserve">runda bulunan </w:t>
      </w:r>
      <w:r w:rsidR="00F84443" w:rsidRPr="00110EBB">
        <w:rPr>
          <w:szCs w:val="24"/>
        </w:rPr>
        <w:t>ya da</w:t>
      </w:r>
      <w:r w:rsidRPr="00110EBB">
        <w:rPr>
          <w:szCs w:val="24"/>
        </w:rPr>
        <w:t xml:space="preserve"> Bakanlıkça uygun görülen birim yazılır. İkinci birim yine </w:t>
      </w:r>
      <w:r w:rsidR="00831FAB" w:rsidRPr="00110EBB">
        <w:rPr>
          <w:szCs w:val="24"/>
        </w:rPr>
        <w:t>“</w:t>
      </w:r>
      <w:r w:rsidRPr="00110EBB">
        <w:rPr>
          <w:szCs w:val="24"/>
        </w:rPr>
        <w:t>kg</w:t>
      </w:r>
      <w:r w:rsidR="00831FAB" w:rsidRPr="00110EBB">
        <w:rPr>
          <w:szCs w:val="24"/>
        </w:rPr>
        <w:t>”</w:t>
      </w:r>
      <w:r w:rsidRPr="00110EBB">
        <w:rPr>
          <w:szCs w:val="24"/>
        </w:rPr>
        <w:t xml:space="preserve"> olacaktır. </w:t>
      </w:r>
    </w:p>
    <w:p w14:paraId="044F0807" w14:textId="5AF25E06" w:rsidR="00501466" w:rsidRPr="00110EBB" w:rsidRDefault="00170831" w:rsidP="00110EBB">
      <w:pPr>
        <w:pStyle w:val="ListeParagraf"/>
        <w:numPr>
          <w:ilvl w:val="0"/>
          <w:numId w:val="2"/>
        </w:numPr>
        <w:spacing w:line="276" w:lineRule="auto"/>
        <w:jc w:val="both"/>
        <w:rPr>
          <w:b/>
          <w:bCs/>
          <w:szCs w:val="24"/>
        </w:rPr>
      </w:pPr>
      <w:r w:rsidRPr="00110EBB">
        <w:rPr>
          <w:b/>
          <w:bCs/>
          <w:szCs w:val="24"/>
        </w:rPr>
        <w:t>12’li GTİP Zorunluğu</w:t>
      </w:r>
    </w:p>
    <w:p w14:paraId="66F3B80D" w14:textId="77777777" w:rsidR="00501466" w:rsidRPr="00110EBB" w:rsidRDefault="00501466" w:rsidP="00110EBB">
      <w:pPr>
        <w:spacing w:line="276" w:lineRule="auto"/>
        <w:jc w:val="both"/>
        <w:rPr>
          <w:szCs w:val="24"/>
        </w:rPr>
      </w:pPr>
      <w:r w:rsidRPr="00110EBB">
        <w:rPr>
          <w:szCs w:val="24"/>
        </w:rPr>
        <w:t xml:space="preserve">Belge başvurusunda ürünlerin adlarının 12 </w:t>
      </w:r>
      <w:proofErr w:type="spellStart"/>
      <w:r w:rsidRPr="00110EBB">
        <w:rPr>
          <w:szCs w:val="24"/>
        </w:rPr>
        <w:t>li</w:t>
      </w:r>
      <w:proofErr w:type="spellEnd"/>
      <w:r w:rsidRPr="00110EBB">
        <w:rPr>
          <w:szCs w:val="24"/>
        </w:rPr>
        <w:t xml:space="preserve"> GTİP ile uyumlu olması gerekir. Bu durumda eşyanın adı, tarifedeki tanımında geçen kelimeleri ihtiva etmelidir.</w:t>
      </w:r>
    </w:p>
    <w:p w14:paraId="2EE8BDD0" w14:textId="2B14C7A0" w:rsidR="00501466" w:rsidRPr="00110EBB" w:rsidRDefault="00501466" w:rsidP="00110EBB">
      <w:pPr>
        <w:spacing w:line="276" w:lineRule="auto"/>
        <w:jc w:val="both"/>
        <w:rPr>
          <w:szCs w:val="24"/>
        </w:rPr>
      </w:pPr>
      <w:r w:rsidRPr="00110EBB">
        <w:rPr>
          <w:szCs w:val="24"/>
        </w:rPr>
        <w:lastRenderedPageBreak/>
        <w:t xml:space="preserve">-Dokunmuş </w:t>
      </w:r>
      <w:r w:rsidR="00F84443" w:rsidRPr="00110EBB">
        <w:rPr>
          <w:szCs w:val="24"/>
        </w:rPr>
        <w:t>Mensucat (</w:t>
      </w:r>
      <w:r w:rsidRPr="00110EBB">
        <w:rPr>
          <w:szCs w:val="24"/>
        </w:rPr>
        <w:t>5407)</w:t>
      </w:r>
    </w:p>
    <w:p w14:paraId="31C6AE67" w14:textId="2D7DB53A" w:rsidR="00501466" w:rsidRPr="00110EBB" w:rsidRDefault="00501466" w:rsidP="00110EBB">
      <w:pPr>
        <w:spacing w:line="276" w:lineRule="auto"/>
        <w:jc w:val="both"/>
        <w:rPr>
          <w:szCs w:val="24"/>
        </w:rPr>
      </w:pPr>
      <w:proofErr w:type="gramStart"/>
      <w:r w:rsidRPr="00110EBB">
        <w:rPr>
          <w:szCs w:val="24"/>
        </w:rPr>
        <w:t>-- -</w:t>
      </w:r>
      <w:proofErr w:type="gramEnd"/>
      <w:r w:rsidRPr="00110EBB">
        <w:rPr>
          <w:szCs w:val="24"/>
        </w:rPr>
        <w:t xml:space="preserve"> Elastiki mensucat (kauçuk ipliklerle birleştirilmiş dokumaya elverişli maddelerden </w:t>
      </w:r>
      <w:r w:rsidR="00F84443" w:rsidRPr="00110EBB">
        <w:rPr>
          <w:szCs w:val="24"/>
        </w:rPr>
        <w:t>olanlar) (</w:t>
      </w:r>
      <w:r w:rsidRPr="00110EBB">
        <w:rPr>
          <w:szCs w:val="24"/>
        </w:rPr>
        <w:t>540710001000)</w:t>
      </w:r>
    </w:p>
    <w:p w14:paraId="3C07FC2A" w14:textId="11FE72B2" w:rsidR="00501466" w:rsidRPr="00110EBB" w:rsidRDefault="00501466" w:rsidP="00110EBB">
      <w:pPr>
        <w:spacing w:line="276" w:lineRule="auto"/>
        <w:jc w:val="both"/>
        <w:rPr>
          <w:szCs w:val="24"/>
        </w:rPr>
      </w:pPr>
      <w:r w:rsidRPr="00110EBB">
        <w:rPr>
          <w:szCs w:val="24"/>
        </w:rPr>
        <w:t>Gibi.</w:t>
      </w:r>
    </w:p>
    <w:p w14:paraId="13E3220C" w14:textId="77777777" w:rsidR="0081577B" w:rsidRDefault="00170831" w:rsidP="00110EBB">
      <w:pPr>
        <w:pStyle w:val="ListeParagraf"/>
        <w:numPr>
          <w:ilvl w:val="0"/>
          <w:numId w:val="2"/>
        </w:numPr>
        <w:spacing w:line="276" w:lineRule="auto"/>
        <w:jc w:val="both"/>
        <w:rPr>
          <w:b/>
          <w:bCs/>
          <w:szCs w:val="24"/>
        </w:rPr>
      </w:pPr>
      <w:r w:rsidRPr="00110EBB">
        <w:rPr>
          <w:b/>
          <w:bCs/>
          <w:szCs w:val="24"/>
        </w:rPr>
        <w:t>YYS-</w:t>
      </w:r>
      <w:proofErr w:type="spellStart"/>
      <w:r w:rsidRPr="00110EBB">
        <w:rPr>
          <w:b/>
          <w:bCs/>
          <w:szCs w:val="24"/>
        </w:rPr>
        <w:t>OKSB’li</w:t>
      </w:r>
      <w:proofErr w:type="spellEnd"/>
      <w:r w:rsidRPr="00110EBB">
        <w:rPr>
          <w:b/>
          <w:bCs/>
          <w:szCs w:val="24"/>
        </w:rPr>
        <w:t xml:space="preserve"> Firmalara Kolaylık</w:t>
      </w:r>
    </w:p>
    <w:p w14:paraId="6B93B1A9" w14:textId="3ACADF3E" w:rsidR="003A70B8" w:rsidRPr="0081577B" w:rsidRDefault="00501466" w:rsidP="0081577B">
      <w:pPr>
        <w:spacing w:line="276" w:lineRule="auto"/>
        <w:jc w:val="both"/>
        <w:rPr>
          <w:b/>
          <w:bCs/>
          <w:szCs w:val="24"/>
        </w:rPr>
      </w:pPr>
      <w:r w:rsidRPr="0081577B">
        <w:rPr>
          <w:szCs w:val="24"/>
        </w:rPr>
        <w:t>Her belge müracaatında firmalardan 12 aylık SSK tahakkuku ve son dönem elektrik faturası ibrazı aranırken, YYS-</w:t>
      </w:r>
      <w:proofErr w:type="spellStart"/>
      <w:r w:rsidRPr="0081577B">
        <w:rPr>
          <w:szCs w:val="24"/>
        </w:rPr>
        <w:t>OKSB’li</w:t>
      </w:r>
      <w:proofErr w:type="spellEnd"/>
      <w:r w:rsidRPr="0081577B">
        <w:rPr>
          <w:szCs w:val="24"/>
        </w:rPr>
        <w:t xml:space="preserve"> firmalar için bu zorunluluk sadece ilk belge alımı ile sınırlandırılmıştır.</w:t>
      </w:r>
    </w:p>
    <w:p w14:paraId="63AD6E4F" w14:textId="48541F97" w:rsidR="00501466" w:rsidRPr="00110EBB" w:rsidRDefault="0029728B" w:rsidP="00110EBB">
      <w:pPr>
        <w:pStyle w:val="ListeParagraf"/>
        <w:numPr>
          <w:ilvl w:val="0"/>
          <w:numId w:val="2"/>
        </w:numPr>
        <w:spacing w:line="276" w:lineRule="auto"/>
        <w:jc w:val="both"/>
        <w:rPr>
          <w:b/>
          <w:bCs/>
          <w:szCs w:val="24"/>
        </w:rPr>
      </w:pPr>
      <w:r w:rsidRPr="00110EBB">
        <w:rPr>
          <w:b/>
          <w:bCs/>
          <w:szCs w:val="24"/>
        </w:rPr>
        <w:t xml:space="preserve">Pamuk İpliği </w:t>
      </w:r>
    </w:p>
    <w:p w14:paraId="2B89B33F" w14:textId="798397B3" w:rsidR="00501466" w:rsidRPr="00110EBB" w:rsidRDefault="00501466" w:rsidP="00110EBB">
      <w:pPr>
        <w:spacing w:line="276" w:lineRule="auto"/>
        <w:jc w:val="both"/>
        <w:rPr>
          <w:szCs w:val="24"/>
        </w:rPr>
      </w:pPr>
      <w:r w:rsidRPr="00110EBB">
        <w:rPr>
          <w:szCs w:val="24"/>
          <w:u w:val="single"/>
        </w:rPr>
        <w:t xml:space="preserve">İthalat </w:t>
      </w:r>
      <w:r w:rsidR="00F84443" w:rsidRPr="00110EBB">
        <w:rPr>
          <w:szCs w:val="24"/>
          <w:u w:val="single"/>
        </w:rPr>
        <w:t>ya da</w:t>
      </w:r>
      <w:r w:rsidRPr="00110EBB">
        <w:rPr>
          <w:szCs w:val="24"/>
          <w:u w:val="single"/>
        </w:rPr>
        <w:t xml:space="preserve"> ihracat</w:t>
      </w:r>
      <w:r w:rsidRPr="00110EBB">
        <w:rPr>
          <w:szCs w:val="24"/>
        </w:rPr>
        <w:t xml:space="preserve"> listesinde pamuk ipliği yer alması halinde, ipliğin cinsinin </w:t>
      </w:r>
      <w:proofErr w:type="spellStart"/>
      <w:r w:rsidRPr="00110EBB">
        <w:rPr>
          <w:szCs w:val="24"/>
        </w:rPr>
        <w:t>open-end</w:t>
      </w:r>
      <w:proofErr w:type="spellEnd"/>
      <w:r w:rsidRPr="00110EBB">
        <w:rPr>
          <w:szCs w:val="24"/>
        </w:rPr>
        <w:t xml:space="preserve"> m</w:t>
      </w:r>
      <w:r w:rsidR="00831FAB" w:rsidRPr="00110EBB">
        <w:rPr>
          <w:szCs w:val="24"/>
        </w:rPr>
        <w:t>i</w:t>
      </w:r>
      <w:r w:rsidRPr="00110EBB">
        <w:rPr>
          <w:szCs w:val="24"/>
        </w:rPr>
        <w:t>, karye mi, penye mi olduğu belirtilecek ve iplik numarası da yer alacaktır.</w:t>
      </w:r>
    </w:p>
    <w:p w14:paraId="7212B35E" w14:textId="35AB94AF" w:rsidR="00501466" w:rsidRPr="00110EBB" w:rsidRDefault="0029728B" w:rsidP="00110EBB">
      <w:pPr>
        <w:pStyle w:val="ListeParagraf"/>
        <w:numPr>
          <w:ilvl w:val="0"/>
          <w:numId w:val="2"/>
        </w:numPr>
        <w:spacing w:line="276" w:lineRule="auto"/>
        <w:jc w:val="both"/>
        <w:rPr>
          <w:b/>
          <w:bCs/>
          <w:szCs w:val="24"/>
        </w:rPr>
      </w:pPr>
      <w:r w:rsidRPr="00110EBB">
        <w:rPr>
          <w:b/>
          <w:bCs/>
          <w:szCs w:val="24"/>
        </w:rPr>
        <w:t>Miktar Denetimi</w:t>
      </w:r>
    </w:p>
    <w:p w14:paraId="2579AA24" w14:textId="294A71E3" w:rsidR="00501466" w:rsidRPr="00110EBB" w:rsidRDefault="00501466" w:rsidP="00110EBB">
      <w:pPr>
        <w:spacing w:line="276" w:lineRule="auto"/>
        <w:jc w:val="both"/>
        <w:rPr>
          <w:szCs w:val="24"/>
        </w:rPr>
      </w:pPr>
      <w:r w:rsidRPr="00110EBB">
        <w:rPr>
          <w:szCs w:val="24"/>
        </w:rPr>
        <w:t>İthal eşyasının miktarı kapasite raporunda yer alan tüketim miktarına göre, ihraç eşyasının miktarı</w:t>
      </w:r>
      <w:r w:rsidR="00831FAB" w:rsidRPr="00110EBB">
        <w:rPr>
          <w:szCs w:val="24"/>
        </w:rPr>
        <w:t xml:space="preserve"> </w:t>
      </w:r>
      <w:r w:rsidRPr="00110EBB">
        <w:rPr>
          <w:szCs w:val="24"/>
        </w:rPr>
        <w:t>da yine kapasite raporundaki üretim miktarı verisine göre denetlenecektir. Vardiya yazısı ilk belge hariç bu hesapta dikkate alınabilecektir</w:t>
      </w:r>
    </w:p>
    <w:p w14:paraId="610E4D97" w14:textId="168DA32B" w:rsidR="00501466" w:rsidRPr="00110EBB" w:rsidRDefault="0029728B" w:rsidP="00110EBB">
      <w:pPr>
        <w:pStyle w:val="ListeParagraf"/>
        <w:numPr>
          <w:ilvl w:val="0"/>
          <w:numId w:val="2"/>
        </w:numPr>
        <w:spacing w:line="276" w:lineRule="auto"/>
        <w:jc w:val="both"/>
        <w:rPr>
          <w:b/>
          <w:bCs/>
          <w:szCs w:val="24"/>
        </w:rPr>
      </w:pPr>
      <w:r w:rsidRPr="00110EBB">
        <w:rPr>
          <w:b/>
          <w:bCs/>
          <w:szCs w:val="24"/>
        </w:rPr>
        <w:t>Farklı GTİP Zorunluğu</w:t>
      </w:r>
    </w:p>
    <w:p w14:paraId="3A4F5194" w14:textId="678C991E" w:rsidR="00501466" w:rsidRPr="00110EBB" w:rsidRDefault="00501466" w:rsidP="00110EBB">
      <w:pPr>
        <w:spacing w:line="276" w:lineRule="auto"/>
        <w:jc w:val="both"/>
        <w:rPr>
          <w:szCs w:val="24"/>
        </w:rPr>
      </w:pPr>
      <w:r w:rsidRPr="00110EBB">
        <w:rPr>
          <w:szCs w:val="24"/>
        </w:rPr>
        <w:t xml:space="preserve">İthal eşyası ile ondan elde edilen ihraç eşyasının GTİP </w:t>
      </w:r>
      <w:proofErr w:type="spellStart"/>
      <w:r w:rsidRPr="00110EBB">
        <w:rPr>
          <w:szCs w:val="24"/>
        </w:rPr>
        <w:t>leri</w:t>
      </w:r>
      <w:proofErr w:type="spellEnd"/>
      <w:r w:rsidRPr="00110EBB">
        <w:rPr>
          <w:szCs w:val="24"/>
        </w:rPr>
        <w:t xml:space="preserve"> farklı olmalıdır. Yani işleme faaliyeti sonucunda eşyanın GTİP i değişmelidir. Eğer ithal eşyası ile ihraç eşyasının GTİP </w:t>
      </w:r>
      <w:proofErr w:type="spellStart"/>
      <w:r w:rsidRPr="00110EBB">
        <w:rPr>
          <w:szCs w:val="24"/>
        </w:rPr>
        <w:t>le</w:t>
      </w:r>
      <w:r w:rsidR="00831FAB" w:rsidRPr="00110EBB">
        <w:rPr>
          <w:szCs w:val="24"/>
        </w:rPr>
        <w:t>r</w:t>
      </w:r>
      <w:r w:rsidRPr="00110EBB">
        <w:rPr>
          <w:szCs w:val="24"/>
        </w:rPr>
        <w:t>i</w:t>
      </w:r>
      <w:proofErr w:type="spellEnd"/>
      <w:r w:rsidRPr="00110EBB">
        <w:rPr>
          <w:szCs w:val="24"/>
        </w:rPr>
        <w:t xml:space="preserve"> aynı ise; yapılan işleme faaliyetinin eşyanın GTİP ini değiştirmediğ</w:t>
      </w:r>
      <w:r w:rsidR="00831FAB" w:rsidRPr="00110EBB">
        <w:rPr>
          <w:szCs w:val="24"/>
        </w:rPr>
        <w:t>i</w:t>
      </w:r>
      <w:r w:rsidRPr="00110EBB">
        <w:rPr>
          <w:szCs w:val="24"/>
        </w:rPr>
        <w:t>ne dair gümrük idaresinden yazı almak gerekir</w:t>
      </w:r>
      <w:r w:rsidR="00831FAB" w:rsidRPr="00110EBB">
        <w:rPr>
          <w:szCs w:val="24"/>
        </w:rPr>
        <w:t>.</w:t>
      </w:r>
    </w:p>
    <w:p w14:paraId="01EFF5EB" w14:textId="3A919EA3" w:rsidR="00831FAB" w:rsidRPr="00110EBB" w:rsidRDefault="0029728B" w:rsidP="00110EBB">
      <w:pPr>
        <w:pStyle w:val="ListeParagraf"/>
        <w:numPr>
          <w:ilvl w:val="0"/>
          <w:numId w:val="2"/>
        </w:numPr>
        <w:spacing w:line="276" w:lineRule="auto"/>
        <w:jc w:val="both"/>
        <w:rPr>
          <w:b/>
          <w:bCs/>
          <w:szCs w:val="24"/>
        </w:rPr>
      </w:pPr>
      <w:r w:rsidRPr="00110EBB">
        <w:rPr>
          <w:b/>
          <w:bCs/>
          <w:szCs w:val="24"/>
        </w:rPr>
        <w:t>Birim Kullanım Oranları-Fire</w:t>
      </w:r>
    </w:p>
    <w:p w14:paraId="6DB9FC2E" w14:textId="263EFA2C" w:rsidR="00831FAB" w:rsidRPr="00110EBB" w:rsidRDefault="00831FAB" w:rsidP="00110EBB">
      <w:pPr>
        <w:spacing w:line="276" w:lineRule="auto"/>
        <w:jc w:val="both"/>
        <w:rPr>
          <w:szCs w:val="24"/>
        </w:rPr>
      </w:pPr>
      <w:r w:rsidRPr="00110EBB">
        <w:rPr>
          <w:szCs w:val="24"/>
        </w:rPr>
        <w:t xml:space="preserve">Başvurunun değerlendirilmesinde </w:t>
      </w:r>
      <w:r w:rsidR="00F84443" w:rsidRPr="00110EBB">
        <w:rPr>
          <w:szCs w:val="24"/>
        </w:rPr>
        <w:t>Genelge ’de</w:t>
      </w:r>
      <w:r w:rsidRPr="00110EBB">
        <w:rPr>
          <w:szCs w:val="24"/>
        </w:rPr>
        <w:t xml:space="preserve"> yer alan oranlar ile kapasite raporunda yer alan oranlar dikkate alınır. Fire ve birim kullanım oranları azami, İİGÜ oranları ise asgari oranları gösterir. Haklı gerekçeyle bu oranların değiştir</w:t>
      </w:r>
      <w:r w:rsidR="000955B5" w:rsidRPr="00110EBB">
        <w:rPr>
          <w:szCs w:val="24"/>
        </w:rPr>
        <w:t>i</w:t>
      </w:r>
      <w:r w:rsidRPr="00110EBB">
        <w:rPr>
          <w:szCs w:val="24"/>
        </w:rPr>
        <w:t>lmesi Bakanlık</w:t>
      </w:r>
      <w:r w:rsidR="000955B5" w:rsidRPr="00110EBB">
        <w:rPr>
          <w:szCs w:val="24"/>
        </w:rPr>
        <w:t>’</w:t>
      </w:r>
      <w:r w:rsidRPr="00110EBB">
        <w:rPr>
          <w:szCs w:val="24"/>
        </w:rPr>
        <w:t xml:space="preserve">tan talep edilebilir. </w:t>
      </w:r>
    </w:p>
    <w:p w14:paraId="0DD7B263" w14:textId="77777777" w:rsidR="00501466" w:rsidRPr="00110EBB" w:rsidRDefault="00501466" w:rsidP="00110EBB">
      <w:pPr>
        <w:spacing w:line="276" w:lineRule="auto"/>
        <w:jc w:val="both"/>
        <w:rPr>
          <w:szCs w:val="24"/>
        </w:rPr>
      </w:pPr>
      <w:r w:rsidRPr="00110EBB">
        <w:rPr>
          <w:szCs w:val="24"/>
        </w:rPr>
        <w:t xml:space="preserve">Fire oranı belirlemede birden fazla aşama içeren üretimde, fiili gerçekliğe uygun olarak her aşama için farklı oranlar belirlenmesi esas alınmıştır. </w:t>
      </w:r>
    </w:p>
    <w:p w14:paraId="53BF3610" w14:textId="5A5E0881" w:rsidR="00501466" w:rsidRPr="00110EBB" w:rsidRDefault="00831FAB" w:rsidP="00110EBB">
      <w:pPr>
        <w:spacing w:line="276" w:lineRule="auto"/>
        <w:jc w:val="both"/>
        <w:rPr>
          <w:szCs w:val="24"/>
        </w:rPr>
      </w:pPr>
      <w:r w:rsidRPr="00110EBB">
        <w:rPr>
          <w:szCs w:val="24"/>
        </w:rPr>
        <w:t xml:space="preserve">Birim kullanım ve fire oranlarında; </w:t>
      </w:r>
      <w:r w:rsidRPr="00110EBB">
        <w:rPr>
          <w:i/>
          <w:iCs/>
          <w:szCs w:val="24"/>
        </w:rPr>
        <w:t>“belge kapatma aşamasında gerçekleşen fire oranı, belge düzenleme aşamasında belirlenen fire oranından düşük ise gerçekleşen fire oranı dikkate alınarak belge taahhüt hesabı kapatılır</w:t>
      </w:r>
      <w:r w:rsidR="000955B5" w:rsidRPr="00110EBB">
        <w:rPr>
          <w:i/>
          <w:iCs/>
          <w:szCs w:val="24"/>
        </w:rPr>
        <w:t>”</w:t>
      </w:r>
      <w:r w:rsidR="00501466" w:rsidRPr="00110EBB">
        <w:rPr>
          <w:szCs w:val="24"/>
        </w:rPr>
        <w:t xml:space="preserve"> denilerek verimlilik oranının belgede yazılı olandan yüksek gerçekleşmesi halinde bu rakamın dikkate </w:t>
      </w:r>
      <w:r w:rsidR="00F84443" w:rsidRPr="00110EBB">
        <w:rPr>
          <w:szCs w:val="24"/>
        </w:rPr>
        <w:t>alınacağı ifade</w:t>
      </w:r>
      <w:r w:rsidR="00501466" w:rsidRPr="00110EBB">
        <w:rPr>
          <w:szCs w:val="24"/>
        </w:rPr>
        <w:t xml:space="preserve"> edilmiştir. </w:t>
      </w:r>
    </w:p>
    <w:p w14:paraId="6989D901" w14:textId="4863FE9D" w:rsidR="00501466" w:rsidRPr="00110EBB" w:rsidRDefault="00501466" w:rsidP="00110EBB">
      <w:pPr>
        <w:spacing w:line="276" w:lineRule="auto"/>
        <w:jc w:val="both"/>
        <w:rPr>
          <w:szCs w:val="24"/>
        </w:rPr>
      </w:pPr>
      <w:r w:rsidRPr="00110EBB">
        <w:rPr>
          <w:szCs w:val="24"/>
        </w:rPr>
        <w:t>B</w:t>
      </w:r>
      <w:r w:rsidR="00966A96" w:rsidRPr="00110EBB">
        <w:rPr>
          <w:szCs w:val="24"/>
        </w:rPr>
        <w:t>öylece</w:t>
      </w:r>
      <w:r w:rsidRPr="00110EBB">
        <w:rPr>
          <w:szCs w:val="24"/>
        </w:rPr>
        <w:t xml:space="preserve"> firmaların </w:t>
      </w:r>
      <w:r w:rsidR="00966A96" w:rsidRPr="00110EBB">
        <w:rPr>
          <w:i/>
          <w:iCs/>
          <w:szCs w:val="24"/>
        </w:rPr>
        <w:t>“</w:t>
      </w:r>
      <w:r w:rsidRPr="00110EBB">
        <w:rPr>
          <w:i/>
          <w:iCs/>
          <w:szCs w:val="24"/>
        </w:rPr>
        <w:t>üretim verimliliğim yüksekti aradaki fark bana kalır</w:t>
      </w:r>
      <w:r w:rsidR="00966A96" w:rsidRPr="00110EBB">
        <w:rPr>
          <w:i/>
          <w:iCs/>
          <w:szCs w:val="24"/>
        </w:rPr>
        <w:t>”</w:t>
      </w:r>
      <w:r w:rsidRPr="00110EBB">
        <w:rPr>
          <w:szCs w:val="24"/>
        </w:rPr>
        <w:t xml:space="preserve"> anlayışıyla </w:t>
      </w:r>
      <w:r w:rsidR="00831FAB" w:rsidRPr="00110EBB">
        <w:rPr>
          <w:szCs w:val="24"/>
        </w:rPr>
        <w:t>asıl işlem görmüş ürünü (</w:t>
      </w:r>
      <w:r w:rsidRPr="00110EBB">
        <w:rPr>
          <w:szCs w:val="24"/>
        </w:rPr>
        <w:t>AİGÜ</w:t>
      </w:r>
      <w:r w:rsidR="00831FAB" w:rsidRPr="00110EBB">
        <w:rPr>
          <w:szCs w:val="24"/>
        </w:rPr>
        <w:t>)</w:t>
      </w:r>
      <w:r w:rsidRPr="00110EBB">
        <w:rPr>
          <w:szCs w:val="24"/>
        </w:rPr>
        <w:t xml:space="preserve"> yurtiçinde bırakmalarının önüne geçilmiştir.</w:t>
      </w:r>
    </w:p>
    <w:p w14:paraId="011C40B1" w14:textId="77777777" w:rsidR="00831FAB" w:rsidRPr="00110EBB" w:rsidRDefault="00831FAB" w:rsidP="00110EBB">
      <w:pPr>
        <w:spacing w:line="276" w:lineRule="auto"/>
        <w:jc w:val="both"/>
        <w:rPr>
          <w:szCs w:val="24"/>
        </w:rPr>
      </w:pPr>
      <w:r w:rsidRPr="00110EBB">
        <w:rPr>
          <w:szCs w:val="24"/>
        </w:rPr>
        <w:t xml:space="preserve">İplik üretiminde ağırlık bazında fire oranları yeniden düzenlenmiştir. Pamuk elyaftan üretimde reel üretim sürecine uygun olarak iplik üretimi; </w:t>
      </w:r>
      <w:proofErr w:type="spellStart"/>
      <w:r w:rsidRPr="00110EBB">
        <w:rPr>
          <w:szCs w:val="24"/>
        </w:rPr>
        <w:t>open-end</w:t>
      </w:r>
      <w:proofErr w:type="spellEnd"/>
      <w:r w:rsidRPr="00110EBB">
        <w:rPr>
          <w:szCs w:val="24"/>
        </w:rPr>
        <w:t xml:space="preserve">, </w:t>
      </w:r>
      <w:proofErr w:type="spellStart"/>
      <w:r w:rsidRPr="00110EBB">
        <w:rPr>
          <w:szCs w:val="24"/>
        </w:rPr>
        <w:t>karde</w:t>
      </w:r>
      <w:proofErr w:type="spellEnd"/>
      <w:r w:rsidRPr="00110EBB">
        <w:rPr>
          <w:szCs w:val="24"/>
        </w:rPr>
        <w:t xml:space="preserve"> ve penye iplik olarak ayrılmış, penye iplik fire oranı %33 den %25 e düşürülmüş, </w:t>
      </w:r>
      <w:proofErr w:type="spellStart"/>
      <w:r w:rsidRPr="00110EBB">
        <w:rPr>
          <w:szCs w:val="24"/>
        </w:rPr>
        <w:t>karde</w:t>
      </w:r>
      <w:proofErr w:type="spellEnd"/>
      <w:r w:rsidRPr="00110EBB">
        <w:rPr>
          <w:szCs w:val="24"/>
        </w:rPr>
        <w:t xml:space="preserve"> iplik fire oranı ise %14 den %12 ye çekilmiştir.</w:t>
      </w:r>
    </w:p>
    <w:p w14:paraId="33EA6685" w14:textId="5D5BA392" w:rsidR="00831FAB" w:rsidRPr="00110EBB" w:rsidRDefault="00831FAB" w:rsidP="00110EBB">
      <w:pPr>
        <w:spacing w:line="276" w:lineRule="auto"/>
        <w:jc w:val="both"/>
        <w:rPr>
          <w:szCs w:val="24"/>
        </w:rPr>
      </w:pPr>
      <w:r w:rsidRPr="00110EBB">
        <w:rPr>
          <w:szCs w:val="24"/>
        </w:rPr>
        <w:lastRenderedPageBreak/>
        <w:t xml:space="preserve">Kumaş üretiminde boyama firesi yalnızca dokuma kumaş için m2 bazında verilmiş, </w:t>
      </w:r>
      <w:proofErr w:type="spellStart"/>
      <w:r w:rsidRPr="00110EBB">
        <w:rPr>
          <w:szCs w:val="24"/>
        </w:rPr>
        <w:t>sanfor</w:t>
      </w:r>
      <w:proofErr w:type="spellEnd"/>
      <w:r w:rsidRPr="00110EBB">
        <w:rPr>
          <w:szCs w:val="24"/>
        </w:rPr>
        <w:t xml:space="preserve"> ve inceltme için 2015/2 de toplu olarak yer alan %10 fire oranı, yeni düzenlemede </w:t>
      </w:r>
      <w:proofErr w:type="spellStart"/>
      <w:r w:rsidRPr="00110EBB">
        <w:rPr>
          <w:szCs w:val="24"/>
        </w:rPr>
        <w:t>sanfor</w:t>
      </w:r>
      <w:proofErr w:type="spellEnd"/>
      <w:r w:rsidRPr="00110EBB">
        <w:rPr>
          <w:szCs w:val="24"/>
        </w:rPr>
        <w:t xml:space="preserve"> %10 ve inceltme %10 olarak ayrı ayrı düzenlenmiştir.</w:t>
      </w:r>
      <w:r w:rsidR="00F84443" w:rsidRPr="00110EBB">
        <w:rPr>
          <w:szCs w:val="24"/>
        </w:rPr>
        <w:t xml:space="preserve"> </w:t>
      </w:r>
      <w:r w:rsidRPr="00110EBB">
        <w:rPr>
          <w:szCs w:val="24"/>
        </w:rPr>
        <w:t>Ayrıca</w:t>
      </w:r>
      <w:r w:rsidR="0029728B" w:rsidRPr="00110EBB">
        <w:rPr>
          <w:szCs w:val="24"/>
        </w:rPr>
        <w:t xml:space="preserve"> </w:t>
      </w:r>
      <w:r w:rsidRPr="00110EBB">
        <w:rPr>
          <w:szCs w:val="24"/>
        </w:rPr>
        <w:t xml:space="preserve">kadifenin fire oranı %12 den %5 e düşürülmüştür. Dokuma </w:t>
      </w:r>
      <w:proofErr w:type="spellStart"/>
      <w:r w:rsidRPr="00110EBB">
        <w:rPr>
          <w:szCs w:val="24"/>
        </w:rPr>
        <w:t>elastanlı</w:t>
      </w:r>
      <w:proofErr w:type="spellEnd"/>
      <w:r w:rsidRPr="00110EBB">
        <w:rPr>
          <w:szCs w:val="24"/>
        </w:rPr>
        <w:t xml:space="preserve"> kumaş için m2 üzerinden ilave %10 olarak verilen fire uygulaması kaldırılmıştır.</w:t>
      </w:r>
    </w:p>
    <w:p w14:paraId="09AD858A" w14:textId="7A9BD5E5" w:rsidR="00966A96" w:rsidRPr="00110EBB" w:rsidRDefault="00831FAB" w:rsidP="00110EBB">
      <w:pPr>
        <w:spacing w:line="276" w:lineRule="auto"/>
        <w:jc w:val="both"/>
        <w:rPr>
          <w:szCs w:val="24"/>
        </w:rPr>
      </w:pPr>
      <w:r w:rsidRPr="00110EBB">
        <w:rPr>
          <w:szCs w:val="24"/>
        </w:rPr>
        <w:t xml:space="preserve">Deri ve deri mamulleri için 2015/2 de yer alan brüt kullanım oranları, 2025/1 ile </w:t>
      </w:r>
      <w:r w:rsidR="001571EC" w:rsidRPr="00110EBB">
        <w:rPr>
          <w:szCs w:val="24"/>
        </w:rPr>
        <w:t>hammadde</w:t>
      </w:r>
      <w:r w:rsidRPr="00110EBB">
        <w:rPr>
          <w:szCs w:val="24"/>
        </w:rPr>
        <w:t xml:space="preserve">, mamul ve fire oranları başlığında daha detaylı yer </w:t>
      </w:r>
      <w:r w:rsidR="00F84443" w:rsidRPr="00110EBB">
        <w:rPr>
          <w:szCs w:val="24"/>
        </w:rPr>
        <w:t>almıştır (</w:t>
      </w:r>
      <w:r w:rsidRPr="00110EBB">
        <w:rPr>
          <w:szCs w:val="24"/>
        </w:rPr>
        <w:t>madde 8/2-a-4)</w:t>
      </w:r>
      <w:r w:rsidR="003A70B8" w:rsidRPr="00110EBB">
        <w:rPr>
          <w:szCs w:val="24"/>
        </w:rPr>
        <w:t>.</w:t>
      </w:r>
    </w:p>
    <w:p w14:paraId="33899AA6" w14:textId="31963A89" w:rsidR="00501466" w:rsidRPr="00110EBB" w:rsidRDefault="00AF17B0" w:rsidP="00110EBB">
      <w:pPr>
        <w:pStyle w:val="ListeParagraf"/>
        <w:numPr>
          <w:ilvl w:val="0"/>
          <w:numId w:val="2"/>
        </w:numPr>
        <w:spacing w:line="276" w:lineRule="auto"/>
        <w:jc w:val="both"/>
        <w:rPr>
          <w:b/>
          <w:bCs/>
          <w:szCs w:val="24"/>
        </w:rPr>
      </w:pPr>
      <w:r w:rsidRPr="00110EBB">
        <w:rPr>
          <w:b/>
          <w:bCs/>
          <w:szCs w:val="24"/>
        </w:rPr>
        <w:t>İkincil İşlem Görmüş Ürün Oranları</w:t>
      </w:r>
    </w:p>
    <w:p w14:paraId="4032922A" w14:textId="4DFA6C73" w:rsidR="00617863" w:rsidRPr="00490BF1" w:rsidRDefault="00501466" w:rsidP="00110EBB">
      <w:pPr>
        <w:spacing w:line="276" w:lineRule="auto"/>
        <w:jc w:val="both"/>
        <w:rPr>
          <w:rFonts w:eastAsia="Times New Roman"/>
          <w:color w:val="000000"/>
          <w:kern w:val="0"/>
          <w:szCs w:val="24"/>
          <w:lang w:val="x-none" w:eastAsia="tr-TR"/>
          <w14:ligatures w14:val="none"/>
        </w:rPr>
      </w:pPr>
      <w:r w:rsidRPr="00110EBB">
        <w:rPr>
          <w:rFonts w:eastAsia="Times New Roman"/>
          <w:color w:val="000000"/>
          <w:kern w:val="0"/>
          <w:szCs w:val="24"/>
          <w:lang w:val="x-none" w:eastAsia="tr-TR"/>
          <w14:ligatures w14:val="none"/>
        </w:rPr>
        <w:t xml:space="preserve">2025/1 </w:t>
      </w:r>
      <w:r w:rsidR="003303E4" w:rsidRPr="00110EBB">
        <w:rPr>
          <w:rFonts w:eastAsia="Times New Roman"/>
          <w:color w:val="000000"/>
          <w:kern w:val="0"/>
          <w:szCs w:val="24"/>
          <w:lang w:val="x-none" w:eastAsia="tr-TR"/>
          <w14:ligatures w14:val="none"/>
        </w:rPr>
        <w:t xml:space="preserve">sayılı </w:t>
      </w:r>
      <w:r w:rsidR="001571EC" w:rsidRPr="00110EBB">
        <w:rPr>
          <w:rFonts w:eastAsia="Times New Roman"/>
          <w:color w:val="000000"/>
          <w:kern w:val="0"/>
          <w:szCs w:val="24"/>
          <w:lang w:val="x-none" w:eastAsia="tr-TR"/>
          <w14:ligatures w14:val="none"/>
        </w:rPr>
        <w:t>Genelge ‘de</w:t>
      </w:r>
      <w:r w:rsidRPr="00110EBB">
        <w:rPr>
          <w:rFonts w:eastAsia="Times New Roman"/>
          <w:color w:val="000000"/>
          <w:kern w:val="0"/>
          <w:szCs w:val="24"/>
          <w:lang w:val="x-none" w:eastAsia="tr-TR"/>
          <w14:ligatures w14:val="none"/>
        </w:rPr>
        <w:t xml:space="preserve"> asgari </w:t>
      </w:r>
      <w:r w:rsidR="00831FAB" w:rsidRPr="00110EBB">
        <w:rPr>
          <w:rFonts w:eastAsia="Times New Roman"/>
          <w:color w:val="000000"/>
          <w:kern w:val="0"/>
          <w:szCs w:val="24"/>
          <w:lang w:val="x-none" w:eastAsia="tr-TR"/>
          <w14:ligatures w14:val="none"/>
        </w:rPr>
        <w:t>ikincil işlem görmüş ürün(</w:t>
      </w:r>
      <w:r w:rsidRPr="00110EBB">
        <w:rPr>
          <w:rFonts w:eastAsia="Times New Roman"/>
          <w:color w:val="000000"/>
          <w:kern w:val="0"/>
          <w:szCs w:val="24"/>
          <w:lang w:val="x-none" w:eastAsia="tr-TR"/>
          <w14:ligatures w14:val="none"/>
        </w:rPr>
        <w:t>İİGÜ</w:t>
      </w:r>
      <w:r w:rsidR="00831FAB" w:rsidRPr="00110EBB">
        <w:rPr>
          <w:rFonts w:eastAsia="Times New Roman"/>
          <w:color w:val="000000"/>
          <w:kern w:val="0"/>
          <w:szCs w:val="24"/>
          <w:lang w:val="x-none" w:eastAsia="tr-TR"/>
          <w14:ligatures w14:val="none"/>
        </w:rPr>
        <w:t>)</w:t>
      </w:r>
      <w:r w:rsidRPr="00110EBB">
        <w:rPr>
          <w:rFonts w:eastAsia="Times New Roman"/>
          <w:color w:val="000000"/>
          <w:kern w:val="0"/>
          <w:szCs w:val="24"/>
          <w:lang w:val="x-none" w:eastAsia="tr-TR"/>
          <w14:ligatures w14:val="none"/>
        </w:rPr>
        <w:t xml:space="preserve"> oranlarına yer verilmiştir. Öncelikle tabloda belirtilen oranlar dikkate alınacak yoksa kapasite raporu esas alınacaktır. Her ikisinde de varsa Genelge esas alınır. İİGÜ oranı Genelge yada kapasite raporundakinden yüksek beyan edilecekse firma beyanı esas alınır. Liste dışı oranlarda da firma beyanı geçerlidir.</w:t>
      </w:r>
    </w:p>
    <w:p w14:paraId="7362EECB" w14:textId="4D02EEAC" w:rsidR="00831FAB" w:rsidRPr="00110EBB" w:rsidRDefault="00AF17B0" w:rsidP="00110EBB">
      <w:pPr>
        <w:pStyle w:val="ListeParagraf"/>
        <w:numPr>
          <w:ilvl w:val="0"/>
          <w:numId w:val="2"/>
        </w:numPr>
        <w:spacing w:line="276" w:lineRule="auto"/>
        <w:jc w:val="both"/>
        <w:rPr>
          <w:rFonts w:eastAsia="Times New Roman"/>
          <w:b/>
          <w:bCs/>
          <w:color w:val="000000"/>
          <w:kern w:val="0"/>
          <w:szCs w:val="24"/>
          <w:lang w:val="x-none" w:eastAsia="tr-TR"/>
          <w14:ligatures w14:val="none"/>
        </w:rPr>
      </w:pPr>
      <w:r w:rsidRPr="00110EBB">
        <w:rPr>
          <w:rFonts w:eastAsia="Times New Roman"/>
          <w:b/>
          <w:bCs/>
          <w:color w:val="000000"/>
          <w:kern w:val="0"/>
          <w:szCs w:val="24"/>
          <w:lang w:val="x-none" w:eastAsia="tr-TR"/>
          <w14:ligatures w14:val="none"/>
        </w:rPr>
        <w:t>Döviz Kullanım Oranları</w:t>
      </w:r>
    </w:p>
    <w:p w14:paraId="2ACA4FBC" w14:textId="31565829" w:rsidR="00501466" w:rsidRPr="00110EBB" w:rsidRDefault="00501466" w:rsidP="00110EBB">
      <w:pPr>
        <w:spacing w:line="276" w:lineRule="auto"/>
        <w:jc w:val="both"/>
        <w:rPr>
          <w:szCs w:val="24"/>
        </w:rPr>
      </w:pPr>
      <w:r w:rsidRPr="00110EBB">
        <w:rPr>
          <w:rFonts w:eastAsia="Times New Roman"/>
          <w:color w:val="000000"/>
          <w:kern w:val="0"/>
          <w:szCs w:val="24"/>
          <w:lang w:val="x-none" w:eastAsia="tr-TR"/>
          <w14:ligatures w14:val="none"/>
        </w:rPr>
        <w:t xml:space="preserve">İhracat Genel Müdürlüğünün 02.06.2020 / 54653354 tarih sayılı yazısı ile belirlediği oranlar korunmuş bazı GTİP </w:t>
      </w:r>
      <w:proofErr w:type="spellStart"/>
      <w:r w:rsidRPr="00110EBB">
        <w:rPr>
          <w:rFonts w:eastAsia="Times New Roman"/>
          <w:color w:val="000000"/>
          <w:kern w:val="0"/>
          <w:szCs w:val="24"/>
          <w:lang w:val="x-none" w:eastAsia="tr-TR"/>
          <w14:ligatures w14:val="none"/>
        </w:rPr>
        <w:t>ler</w:t>
      </w:r>
      <w:proofErr w:type="spellEnd"/>
      <w:r w:rsidRPr="00110EBB">
        <w:rPr>
          <w:rFonts w:eastAsia="Times New Roman"/>
          <w:color w:val="000000"/>
          <w:kern w:val="0"/>
          <w:szCs w:val="24"/>
          <w:lang w:val="x-none" w:eastAsia="tr-TR"/>
          <w14:ligatures w14:val="none"/>
        </w:rPr>
        <w:t xml:space="preserve"> hariç/dahil bırakılmıştır. Aynı işleme faaliyetindeki farklı DKO </w:t>
      </w:r>
      <w:proofErr w:type="spellStart"/>
      <w:r w:rsidRPr="00110EBB">
        <w:rPr>
          <w:rFonts w:eastAsia="Times New Roman"/>
          <w:color w:val="000000"/>
          <w:kern w:val="0"/>
          <w:szCs w:val="24"/>
          <w:lang w:val="x-none" w:eastAsia="tr-TR"/>
          <w14:ligatures w14:val="none"/>
        </w:rPr>
        <w:t>na</w:t>
      </w:r>
      <w:proofErr w:type="spellEnd"/>
      <w:r w:rsidRPr="00110EBB">
        <w:rPr>
          <w:rFonts w:eastAsia="Times New Roman"/>
          <w:color w:val="000000"/>
          <w:kern w:val="0"/>
          <w:szCs w:val="24"/>
          <w:lang w:val="x-none" w:eastAsia="tr-TR"/>
          <w14:ligatures w14:val="none"/>
        </w:rPr>
        <w:t xml:space="preserve"> tabi işlemlerde düşük olanın esas alınacağı ifade edilmiş, belge düzenleme aşam</w:t>
      </w:r>
      <w:r w:rsidR="00B15AAA" w:rsidRPr="00110EBB">
        <w:rPr>
          <w:rFonts w:eastAsia="Times New Roman"/>
          <w:color w:val="000000"/>
          <w:kern w:val="0"/>
          <w:szCs w:val="24"/>
          <w:lang w:val="x-none" w:eastAsia="tr-TR"/>
          <w14:ligatures w14:val="none"/>
        </w:rPr>
        <w:t>a</w:t>
      </w:r>
      <w:r w:rsidRPr="00110EBB">
        <w:rPr>
          <w:rFonts w:eastAsia="Times New Roman"/>
          <w:color w:val="000000"/>
          <w:kern w:val="0"/>
          <w:szCs w:val="24"/>
          <w:lang w:val="x-none" w:eastAsia="tr-TR"/>
          <w14:ligatures w14:val="none"/>
        </w:rPr>
        <w:t xml:space="preserve">sında sektörün </w:t>
      </w:r>
      <w:r w:rsidR="00B15AAA" w:rsidRPr="00110EBB">
        <w:rPr>
          <w:rFonts w:eastAsia="Times New Roman"/>
          <w:color w:val="000000"/>
          <w:kern w:val="0"/>
          <w:szCs w:val="24"/>
          <w:lang w:val="x-none" w:eastAsia="tr-TR"/>
          <w14:ligatures w14:val="none"/>
        </w:rPr>
        <w:t>B</w:t>
      </w:r>
      <w:r w:rsidRPr="00110EBB">
        <w:rPr>
          <w:rFonts w:eastAsia="Times New Roman"/>
          <w:color w:val="000000"/>
          <w:kern w:val="0"/>
          <w:szCs w:val="24"/>
          <w:lang w:val="x-none" w:eastAsia="tr-TR"/>
          <w14:ligatures w14:val="none"/>
        </w:rPr>
        <w:t>akanlıkça belirleneceği belirtilmiştir.</w:t>
      </w:r>
    </w:p>
    <w:p w14:paraId="5760F9E2" w14:textId="77777777" w:rsidR="005E5165" w:rsidRPr="00110EBB" w:rsidRDefault="005E5165" w:rsidP="00110EBB">
      <w:pPr>
        <w:spacing w:line="276" w:lineRule="auto"/>
        <w:jc w:val="both"/>
        <w:rPr>
          <w:b/>
          <w:bCs/>
          <w:szCs w:val="24"/>
        </w:rPr>
      </w:pPr>
    </w:p>
    <w:p w14:paraId="46D72056" w14:textId="5BE7E63F" w:rsidR="00B15AAA" w:rsidRPr="00110EBB" w:rsidRDefault="00B15AAA" w:rsidP="00110EBB">
      <w:pPr>
        <w:pStyle w:val="ListeParagraf"/>
        <w:numPr>
          <w:ilvl w:val="0"/>
          <w:numId w:val="1"/>
        </w:numPr>
        <w:spacing w:line="276" w:lineRule="auto"/>
        <w:jc w:val="both"/>
        <w:rPr>
          <w:b/>
          <w:bCs/>
          <w:szCs w:val="24"/>
        </w:rPr>
      </w:pPr>
      <w:r w:rsidRPr="00110EBB">
        <w:rPr>
          <w:b/>
          <w:bCs/>
          <w:szCs w:val="24"/>
        </w:rPr>
        <w:t>KISA BİR DEĞERLENDİRME:</w:t>
      </w:r>
    </w:p>
    <w:p w14:paraId="46006852" w14:textId="2065D756" w:rsidR="00B15AAA" w:rsidRPr="00110EBB" w:rsidRDefault="00B15AAA" w:rsidP="00110EBB">
      <w:pPr>
        <w:spacing w:line="276" w:lineRule="auto"/>
        <w:jc w:val="both"/>
        <w:rPr>
          <w:szCs w:val="24"/>
        </w:rPr>
      </w:pPr>
      <w:r w:rsidRPr="00110EBB">
        <w:rPr>
          <w:szCs w:val="24"/>
        </w:rPr>
        <w:t>2025/1 sayılı Tekstil Ürünleri Genelgesi üretim sürecini daha iyi kavramaya yönelik içeriğe yer vermiştir. Hammaddeden mamule çok sayıda aşamanın bulunduğu üretim faaliyetlerinde fire ve İİGÜ oranlarını dolayısı ile AİGÜ oranını doğru tespit etmek zorlaşmaktadır. Gerçeğe uygun tespit için üretimin her aşamasının kendi içinde bağımsız değerlendirilmesi gerekir. Zaten işin tabiatı da bunu gerektirir.</w:t>
      </w:r>
    </w:p>
    <w:p w14:paraId="18AEECE8" w14:textId="01AB0106" w:rsidR="00B15AAA" w:rsidRPr="00110EBB" w:rsidRDefault="00B15AAA" w:rsidP="00110EBB">
      <w:pPr>
        <w:spacing w:line="276" w:lineRule="auto"/>
        <w:jc w:val="both"/>
        <w:rPr>
          <w:szCs w:val="24"/>
        </w:rPr>
      </w:pPr>
      <w:r w:rsidRPr="00110EBB">
        <w:rPr>
          <w:szCs w:val="24"/>
        </w:rPr>
        <w:t xml:space="preserve">Pamuk elyaftan iplik üreten bir firma kabaca tek üretim aşaması kullanırken, pamuk elyaftan kumaş üreten firma iki aşamayı, pamuk elyaftan gömlek üreten firma da üç aşamayı kullanmaktadır. İşin başında pamuk elyafa genel bir fire </w:t>
      </w:r>
      <w:r w:rsidR="001571EC" w:rsidRPr="00110EBB">
        <w:rPr>
          <w:szCs w:val="24"/>
        </w:rPr>
        <w:t>ya da</w:t>
      </w:r>
      <w:r w:rsidRPr="00110EBB">
        <w:rPr>
          <w:szCs w:val="24"/>
        </w:rPr>
        <w:t xml:space="preserve"> İİGÜ oranı vermek işleme faaliyetinin bütününü kavramaktan uzaktır. Bu nedenle her üre</w:t>
      </w:r>
      <w:r w:rsidR="00966A96" w:rsidRPr="00110EBB">
        <w:rPr>
          <w:szCs w:val="24"/>
        </w:rPr>
        <w:t>ti</w:t>
      </w:r>
      <w:r w:rsidRPr="00110EBB">
        <w:rPr>
          <w:szCs w:val="24"/>
        </w:rPr>
        <w:t xml:space="preserve">m türüne göre işleme aşamaları kendi içinde ayrı değerlendirilmeli ve fiili duruma uygun beyanda bulunulmalıdır. </w:t>
      </w:r>
    </w:p>
    <w:p w14:paraId="600783A8" w14:textId="1C58FEAC" w:rsidR="00966A96" w:rsidRPr="00110EBB" w:rsidRDefault="00B15AAA" w:rsidP="00110EBB">
      <w:pPr>
        <w:spacing w:line="276" w:lineRule="auto"/>
        <w:jc w:val="both"/>
        <w:rPr>
          <w:szCs w:val="24"/>
        </w:rPr>
      </w:pPr>
      <w:r w:rsidRPr="00110EBB">
        <w:rPr>
          <w:szCs w:val="24"/>
        </w:rPr>
        <w:t xml:space="preserve">Fire tanımı </w:t>
      </w:r>
      <w:r w:rsidR="001571EC" w:rsidRPr="00110EBB">
        <w:rPr>
          <w:szCs w:val="24"/>
        </w:rPr>
        <w:t>Genelge ‘de</w:t>
      </w:r>
      <w:r w:rsidRPr="00110EBB">
        <w:rPr>
          <w:szCs w:val="24"/>
        </w:rPr>
        <w:t xml:space="preserve"> yer almasa da Tebliğ</w:t>
      </w:r>
      <w:r w:rsidR="00966A96" w:rsidRPr="00110EBB">
        <w:rPr>
          <w:szCs w:val="24"/>
        </w:rPr>
        <w:t>’</w:t>
      </w:r>
      <w:r w:rsidRPr="00110EBB">
        <w:rPr>
          <w:szCs w:val="24"/>
        </w:rPr>
        <w:t xml:space="preserve">den hareketle </w:t>
      </w:r>
      <w:r w:rsidR="001571EC" w:rsidRPr="00110EBB">
        <w:rPr>
          <w:i/>
          <w:iCs/>
          <w:szCs w:val="24"/>
        </w:rPr>
        <w:t>“İşleme</w:t>
      </w:r>
      <w:r w:rsidRPr="00110EBB">
        <w:rPr>
          <w:i/>
          <w:iCs/>
          <w:szCs w:val="24"/>
        </w:rPr>
        <w:t xml:space="preserve"> faaliyetleri sırasında özellikle kuruma, buharlaşma, sızma veya gaz kaçağı şeklinde yitirilen ve imha olan kısım ile ekonomik değeri olmayan atıkları ifade eder,”</w:t>
      </w:r>
      <w:r w:rsidRPr="00110EBB">
        <w:rPr>
          <w:szCs w:val="24"/>
        </w:rPr>
        <w:t xml:space="preserve"> tanımı dikkate alınarak beyanda bulunmak gerekir. Genelge kapsamı işlemlerde mevzuattaki anlamda bir fire </w:t>
      </w:r>
      <w:r w:rsidRPr="00110EBB">
        <w:rPr>
          <w:i/>
          <w:iCs/>
          <w:szCs w:val="24"/>
        </w:rPr>
        <w:t>(tecrübelerime göre)</w:t>
      </w:r>
      <w:r w:rsidRPr="00110EBB">
        <w:rPr>
          <w:szCs w:val="24"/>
        </w:rPr>
        <w:t xml:space="preserve"> eser miktarda özel işlemlerde ortaya çıkabilir. Bunun dışında </w:t>
      </w:r>
      <w:r w:rsidR="001571EC" w:rsidRPr="00110EBB">
        <w:rPr>
          <w:szCs w:val="24"/>
        </w:rPr>
        <w:t>Genelge ‘de</w:t>
      </w:r>
      <w:r w:rsidRPr="00110EBB">
        <w:rPr>
          <w:szCs w:val="24"/>
        </w:rPr>
        <w:t xml:space="preserve"> fire denilen kısım aslında İİGÜ dür. Bu yüzden Genelge bize fire hakkı vermiş diye düşünmeyin. Ortaya çıkan ve ekonomik değeri olan her şey İİGÜ dür. Diğer yandan fireye azami oran belirlemek yerinde bir düzenleme</w:t>
      </w:r>
      <w:r w:rsidR="00966A96" w:rsidRPr="00110EBB">
        <w:rPr>
          <w:szCs w:val="24"/>
        </w:rPr>
        <w:t xml:space="preserve"> i</w:t>
      </w:r>
      <w:r w:rsidRPr="00110EBB">
        <w:rPr>
          <w:szCs w:val="24"/>
        </w:rPr>
        <w:t xml:space="preserve">ken, İİGÜ ne asgari oran belirlemek AİGÜ verimliliğini sınırlamak demektir. </w:t>
      </w:r>
    </w:p>
    <w:p w14:paraId="09C32EF7" w14:textId="3E7F46D3" w:rsidR="00B15AAA" w:rsidRPr="00110EBB" w:rsidRDefault="00B15AAA" w:rsidP="00110EBB">
      <w:pPr>
        <w:spacing w:line="276" w:lineRule="auto"/>
        <w:jc w:val="both"/>
        <w:rPr>
          <w:szCs w:val="24"/>
        </w:rPr>
      </w:pPr>
      <w:r w:rsidRPr="00110EBB">
        <w:rPr>
          <w:szCs w:val="24"/>
        </w:rPr>
        <w:lastRenderedPageBreak/>
        <w:t>Şöyle</w:t>
      </w:r>
      <w:r w:rsidR="00110EBB" w:rsidRPr="00110EBB">
        <w:rPr>
          <w:szCs w:val="24"/>
        </w:rPr>
        <w:t xml:space="preserve"> </w:t>
      </w:r>
      <w:r w:rsidRPr="00110EBB">
        <w:rPr>
          <w:szCs w:val="24"/>
        </w:rPr>
        <w:t>ki;</w:t>
      </w:r>
    </w:p>
    <w:p w14:paraId="1FED736D" w14:textId="0A61FDBD" w:rsidR="00B15AAA" w:rsidRPr="00110EBB" w:rsidRDefault="00B15AAA" w:rsidP="00110EBB">
      <w:pPr>
        <w:spacing w:line="276" w:lineRule="auto"/>
        <w:jc w:val="both"/>
        <w:rPr>
          <w:szCs w:val="24"/>
        </w:rPr>
      </w:pPr>
      <w:r w:rsidRPr="00110EBB">
        <w:rPr>
          <w:szCs w:val="24"/>
        </w:rPr>
        <w:t xml:space="preserve">Pamuk Elyaftan Penye İplik Üretiminde azami %25 fire </w:t>
      </w:r>
      <w:r w:rsidR="001571EC" w:rsidRPr="00110EBB">
        <w:rPr>
          <w:szCs w:val="24"/>
        </w:rPr>
        <w:t>öngörülmüştür (</w:t>
      </w:r>
      <w:r w:rsidRPr="00110EBB">
        <w:rPr>
          <w:szCs w:val="24"/>
        </w:rPr>
        <w:t>Genelge-8/2-a-1).</w:t>
      </w:r>
    </w:p>
    <w:p w14:paraId="7371F130" w14:textId="30C1CEE2" w:rsidR="00B15AAA" w:rsidRPr="00110EBB" w:rsidRDefault="00B15AAA" w:rsidP="00110EBB">
      <w:pPr>
        <w:spacing w:line="276" w:lineRule="auto"/>
        <w:jc w:val="both"/>
        <w:rPr>
          <w:szCs w:val="24"/>
        </w:rPr>
      </w:pPr>
      <w:r w:rsidRPr="00110EBB">
        <w:rPr>
          <w:szCs w:val="24"/>
        </w:rPr>
        <w:t xml:space="preserve">Ayrıca bu üretim için </w:t>
      </w:r>
      <w:r w:rsidR="001571EC" w:rsidRPr="00110EBB">
        <w:rPr>
          <w:szCs w:val="24"/>
        </w:rPr>
        <w:t>9’uncu</w:t>
      </w:r>
      <w:r w:rsidRPr="00110EBB">
        <w:rPr>
          <w:szCs w:val="24"/>
        </w:rPr>
        <w:t xml:space="preserve"> </w:t>
      </w:r>
      <w:r w:rsidR="001571EC" w:rsidRPr="00110EBB">
        <w:rPr>
          <w:szCs w:val="24"/>
        </w:rPr>
        <w:t>maddede</w:t>
      </w:r>
      <w:r w:rsidR="00966A96" w:rsidRPr="00110EBB">
        <w:rPr>
          <w:szCs w:val="24"/>
        </w:rPr>
        <w:t xml:space="preserve"> </w:t>
      </w:r>
      <w:r w:rsidR="001571EC" w:rsidRPr="00110EBB">
        <w:rPr>
          <w:szCs w:val="24"/>
        </w:rPr>
        <w:t>asgari %</w:t>
      </w:r>
      <w:r w:rsidRPr="00110EBB">
        <w:rPr>
          <w:szCs w:val="24"/>
        </w:rPr>
        <w:t>20 pamuk döküntüsü İİGÜ oranı yer almaktadır.</w:t>
      </w:r>
    </w:p>
    <w:p w14:paraId="753EC169" w14:textId="0EC77E47" w:rsidR="00B15AAA" w:rsidRPr="00110EBB" w:rsidRDefault="00B15AAA" w:rsidP="00110EBB">
      <w:pPr>
        <w:spacing w:line="276" w:lineRule="auto"/>
        <w:jc w:val="both"/>
        <w:rPr>
          <w:szCs w:val="24"/>
        </w:rPr>
      </w:pPr>
      <w:r w:rsidRPr="00110EBB">
        <w:rPr>
          <w:szCs w:val="24"/>
        </w:rPr>
        <w:t>Bu verilere göre pamuk elyaftan penye iplik üretecek bir firma;</w:t>
      </w:r>
    </w:p>
    <w:p w14:paraId="038EC678" w14:textId="08627699" w:rsidR="00B15AAA" w:rsidRPr="00110EBB" w:rsidRDefault="00B15AAA" w:rsidP="00110EBB">
      <w:pPr>
        <w:spacing w:line="276" w:lineRule="auto"/>
        <w:jc w:val="both"/>
        <w:rPr>
          <w:szCs w:val="24"/>
        </w:rPr>
      </w:pPr>
      <w:r w:rsidRPr="00110EBB">
        <w:rPr>
          <w:szCs w:val="24"/>
        </w:rPr>
        <w:t>100*%25=25kg fire kullanacak geriye 75kg elyaf kalacaktır. Bu elyafın ipliğe dönüşmesi sürecinde %20 de İİGÜ (75*%20) 15kg pamuk döküntüsü ortaya çıkacaktır. Böylece 100kg pamuk elyaftan elde edilmesi beklenen miktar 100-(25+</w:t>
      </w:r>
      <w:r w:rsidR="001571EC" w:rsidRPr="00110EBB">
        <w:rPr>
          <w:szCs w:val="24"/>
        </w:rPr>
        <w:t>15) =</w:t>
      </w:r>
      <w:r w:rsidRPr="00110EBB">
        <w:rPr>
          <w:szCs w:val="24"/>
        </w:rPr>
        <w:t>60kg iplik olacaktır.</w:t>
      </w:r>
    </w:p>
    <w:p w14:paraId="17609DAC" w14:textId="7AD75C74" w:rsidR="00B15AAA" w:rsidRPr="00110EBB" w:rsidRDefault="004B1ACA" w:rsidP="00110EBB">
      <w:pPr>
        <w:spacing w:line="276" w:lineRule="auto"/>
        <w:jc w:val="both"/>
        <w:rPr>
          <w:szCs w:val="24"/>
        </w:rPr>
      </w:pPr>
      <w:r w:rsidRPr="00110EBB">
        <w:rPr>
          <w:szCs w:val="24"/>
        </w:rPr>
        <w:t>F</w:t>
      </w:r>
      <w:r w:rsidR="00B15AAA" w:rsidRPr="00110EBB">
        <w:rPr>
          <w:szCs w:val="24"/>
        </w:rPr>
        <w:t xml:space="preserve">ire oranı azami olduğu için daha düşük beyan </w:t>
      </w:r>
      <w:r w:rsidRPr="00110EBB">
        <w:rPr>
          <w:szCs w:val="24"/>
        </w:rPr>
        <w:t>yapılabilir</w:t>
      </w:r>
      <w:r w:rsidR="00B15AAA" w:rsidRPr="00110EBB">
        <w:rPr>
          <w:szCs w:val="24"/>
        </w:rPr>
        <w:t xml:space="preserve"> ancak İİGÜ oranı asgari olduğundan 15kg İİGÜ den az beyanda bulunabilir</w:t>
      </w:r>
      <w:r w:rsidR="001571EC" w:rsidRPr="00110EBB">
        <w:rPr>
          <w:szCs w:val="24"/>
        </w:rPr>
        <w:t xml:space="preserve"> </w:t>
      </w:r>
      <w:r w:rsidR="00B15AAA" w:rsidRPr="00110EBB">
        <w:rPr>
          <w:szCs w:val="24"/>
        </w:rPr>
        <w:t xml:space="preserve">mi? Verimlilik oranınız yüksek bile olsa %20 den az İİGÜ beyanını DYS engelleyebilir </w:t>
      </w:r>
      <w:r w:rsidR="001571EC" w:rsidRPr="00110EBB">
        <w:rPr>
          <w:szCs w:val="24"/>
        </w:rPr>
        <w:t>ya da</w:t>
      </w:r>
      <w:r w:rsidR="00B15AAA" w:rsidRPr="00110EBB">
        <w:rPr>
          <w:szCs w:val="24"/>
        </w:rPr>
        <w:t xml:space="preserve"> ek işleme ihtiyaç duyabilirsiniz.</w:t>
      </w:r>
    </w:p>
    <w:p w14:paraId="1B48C8B5" w14:textId="160F25F0" w:rsidR="003C00B8" w:rsidRPr="00110EBB" w:rsidRDefault="00C70BA5" w:rsidP="00110EBB">
      <w:pPr>
        <w:pStyle w:val="ListeParagraf"/>
        <w:numPr>
          <w:ilvl w:val="0"/>
          <w:numId w:val="1"/>
        </w:numPr>
        <w:spacing w:line="276" w:lineRule="auto"/>
        <w:jc w:val="both"/>
        <w:rPr>
          <w:b/>
          <w:bCs/>
          <w:szCs w:val="24"/>
        </w:rPr>
      </w:pPr>
      <w:r w:rsidRPr="00110EBB">
        <w:rPr>
          <w:b/>
          <w:bCs/>
          <w:szCs w:val="24"/>
        </w:rPr>
        <w:t>SONUÇ</w:t>
      </w:r>
    </w:p>
    <w:p w14:paraId="53F528BE" w14:textId="2724839B" w:rsidR="002F23A8" w:rsidRPr="00110EBB" w:rsidRDefault="002F23A8" w:rsidP="00110EBB">
      <w:pPr>
        <w:spacing w:line="276" w:lineRule="auto"/>
        <w:jc w:val="both"/>
        <w:rPr>
          <w:szCs w:val="24"/>
        </w:rPr>
      </w:pPr>
      <w:r w:rsidRPr="00110EBB">
        <w:rPr>
          <w:szCs w:val="24"/>
        </w:rPr>
        <w:t>İhracat 2025/1 sayılı Genelge</w:t>
      </w:r>
      <w:r w:rsidR="006F3295" w:rsidRPr="00110EBB">
        <w:rPr>
          <w:szCs w:val="24"/>
        </w:rPr>
        <w:t>,</w:t>
      </w:r>
      <w:r w:rsidRPr="00110EBB">
        <w:rPr>
          <w:szCs w:val="24"/>
        </w:rPr>
        <w:t xml:space="preserve"> üretim sürecini kavrama açısından olumlu yaklaşımlar getirmiştir. Tabi bu düzenlemelerin bir kaynağı da bugüne kadar sektör incelemelerinde düzenlenmiş Müfettiş raporlarıdır.</w:t>
      </w:r>
    </w:p>
    <w:p w14:paraId="01477923" w14:textId="0AF429D3" w:rsidR="00B15AAA" w:rsidRPr="00110EBB" w:rsidRDefault="003C00B8" w:rsidP="00110EBB">
      <w:pPr>
        <w:spacing w:line="276" w:lineRule="auto"/>
        <w:jc w:val="both"/>
        <w:rPr>
          <w:b/>
          <w:bCs/>
          <w:szCs w:val="24"/>
        </w:rPr>
      </w:pPr>
      <w:r w:rsidRPr="00110EBB">
        <w:rPr>
          <w:szCs w:val="24"/>
        </w:rPr>
        <w:t>T</w:t>
      </w:r>
      <w:r w:rsidR="00B15AAA" w:rsidRPr="00110EBB">
        <w:rPr>
          <w:szCs w:val="24"/>
        </w:rPr>
        <w:t>ekstil firmaları her üretim sürecini ayrı değerlendirerek ortaya çıkan fiili du</w:t>
      </w:r>
      <w:r w:rsidR="00966A96" w:rsidRPr="00110EBB">
        <w:rPr>
          <w:szCs w:val="24"/>
        </w:rPr>
        <w:t>ru</w:t>
      </w:r>
      <w:r w:rsidR="00B15AAA" w:rsidRPr="00110EBB">
        <w:rPr>
          <w:szCs w:val="24"/>
        </w:rPr>
        <w:t xml:space="preserve">mu esas almalı, Genelge </w:t>
      </w:r>
      <w:r w:rsidR="001571EC" w:rsidRPr="00110EBB">
        <w:rPr>
          <w:szCs w:val="24"/>
        </w:rPr>
        <w:t>ya da</w:t>
      </w:r>
      <w:r w:rsidR="00B15AAA" w:rsidRPr="00110EBB">
        <w:rPr>
          <w:szCs w:val="24"/>
        </w:rPr>
        <w:t xml:space="preserve"> </w:t>
      </w:r>
      <w:r w:rsidR="00966A96" w:rsidRPr="00110EBB">
        <w:rPr>
          <w:szCs w:val="24"/>
        </w:rPr>
        <w:t>k</w:t>
      </w:r>
      <w:r w:rsidR="00B15AAA" w:rsidRPr="00110EBB">
        <w:rPr>
          <w:szCs w:val="24"/>
        </w:rPr>
        <w:t>apasite raporundan farklı durumlar ortaya çıktığında kapatmadan önce Bakanlığı bilgilendirmelidir.</w:t>
      </w:r>
    </w:p>
    <w:p w14:paraId="3F44FE09" w14:textId="77777777" w:rsidR="00C70BA5" w:rsidRPr="00110EBB" w:rsidRDefault="00B15AAA" w:rsidP="00110EBB">
      <w:pPr>
        <w:spacing w:line="276" w:lineRule="auto"/>
        <w:ind w:left="5245"/>
        <w:jc w:val="both"/>
        <w:rPr>
          <w:b/>
          <w:bCs/>
          <w:szCs w:val="24"/>
        </w:rPr>
      </w:pPr>
      <w:r w:rsidRPr="00110EBB">
        <w:rPr>
          <w:b/>
          <w:bCs/>
          <w:szCs w:val="24"/>
        </w:rPr>
        <w:t xml:space="preserve">                  </w:t>
      </w:r>
    </w:p>
    <w:p w14:paraId="0E1B0DAD" w14:textId="335249C1" w:rsidR="00501466" w:rsidRPr="00110EBB" w:rsidRDefault="008672B4" w:rsidP="00110EBB">
      <w:pPr>
        <w:spacing w:line="276" w:lineRule="auto"/>
        <w:jc w:val="both"/>
        <w:rPr>
          <w:b/>
          <w:bCs/>
          <w:szCs w:val="24"/>
        </w:rPr>
      </w:pPr>
      <w:r w:rsidRPr="00110EBB">
        <w:rPr>
          <w:b/>
          <w:bCs/>
          <w:szCs w:val="24"/>
        </w:rPr>
        <w:t>*</w:t>
      </w:r>
      <w:r w:rsidR="00B15AAA" w:rsidRPr="00110EBB">
        <w:rPr>
          <w:b/>
          <w:bCs/>
          <w:i/>
          <w:iCs/>
          <w:szCs w:val="24"/>
        </w:rPr>
        <w:t>Musa ÜNAL</w:t>
      </w:r>
    </w:p>
    <w:p w14:paraId="13268DB6" w14:textId="54D272E3" w:rsidR="00B15AAA" w:rsidRPr="00110EBB" w:rsidRDefault="00B15AAA" w:rsidP="00110EBB">
      <w:pPr>
        <w:spacing w:line="276" w:lineRule="auto"/>
        <w:jc w:val="both"/>
        <w:rPr>
          <w:b/>
          <w:bCs/>
          <w:i/>
          <w:iCs/>
          <w:szCs w:val="24"/>
        </w:rPr>
      </w:pPr>
      <w:r w:rsidRPr="00110EBB">
        <w:rPr>
          <w:b/>
          <w:bCs/>
          <w:i/>
          <w:iCs/>
          <w:szCs w:val="24"/>
        </w:rPr>
        <w:t>Yetkilendirilmiş Gümrük Müşaviri</w:t>
      </w:r>
    </w:p>
    <w:p w14:paraId="41631F74" w14:textId="1D5A6A69" w:rsidR="003A76C4" w:rsidRPr="00110EBB" w:rsidRDefault="00C86A98" w:rsidP="00110EBB">
      <w:pPr>
        <w:spacing w:line="276" w:lineRule="auto"/>
        <w:jc w:val="both"/>
        <w:rPr>
          <w:b/>
          <w:bCs/>
          <w:i/>
          <w:iCs/>
          <w:szCs w:val="24"/>
        </w:rPr>
      </w:pPr>
      <w:r w:rsidRPr="00110EBB">
        <w:rPr>
          <w:b/>
          <w:bCs/>
          <w:i/>
          <w:iCs/>
          <w:szCs w:val="24"/>
        </w:rPr>
        <w:t>(Emekli Ticaret Başmüfettişi)</w:t>
      </w:r>
    </w:p>
    <w:sectPr w:rsidR="003A76C4" w:rsidRPr="00110EBB" w:rsidSect="00B15A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B4C27"/>
    <w:multiLevelType w:val="hybridMultilevel"/>
    <w:tmpl w:val="35381944"/>
    <w:lvl w:ilvl="0" w:tplc="ECC6102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477429D"/>
    <w:multiLevelType w:val="hybridMultilevel"/>
    <w:tmpl w:val="A8401CE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15178745">
    <w:abstractNumId w:val="0"/>
  </w:num>
  <w:num w:numId="2" w16cid:durableId="1950895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53D"/>
    <w:rsid w:val="0004592C"/>
    <w:rsid w:val="0006248A"/>
    <w:rsid w:val="000955B5"/>
    <w:rsid w:val="000C5F49"/>
    <w:rsid w:val="000C7D4A"/>
    <w:rsid w:val="000E395C"/>
    <w:rsid w:val="000E67C7"/>
    <w:rsid w:val="00110EBB"/>
    <w:rsid w:val="0011160C"/>
    <w:rsid w:val="001571EC"/>
    <w:rsid w:val="00165643"/>
    <w:rsid w:val="00170831"/>
    <w:rsid w:val="00204F0C"/>
    <w:rsid w:val="00236168"/>
    <w:rsid w:val="0029728B"/>
    <w:rsid w:val="002C16A6"/>
    <w:rsid w:val="002F23A8"/>
    <w:rsid w:val="003257D3"/>
    <w:rsid w:val="003303E4"/>
    <w:rsid w:val="00330D38"/>
    <w:rsid w:val="00355DD6"/>
    <w:rsid w:val="003A70B8"/>
    <w:rsid w:val="003A76C4"/>
    <w:rsid w:val="003C00B8"/>
    <w:rsid w:val="003C7303"/>
    <w:rsid w:val="003E4FDC"/>
    <w:rsid w:val="00411BA8"/>
    <w:rsid w:val="004258BC"/>
    <w:rsid w:val="00446E30"/>
    <w:rsid w:val="004638F5"/>
    <w:rsid w:val="00490BF1"/>
    <w:rsid w:val="004B1ACA"/>
    <w:rsid w:val="00501466"/>
    <w:rsid w:val="005018F9"/>
    <w:rsid w:val="0051221C"/>
    <w:rsid w:val="00564813"/>
    <w:rsid w:val="005E5165"/>
    <w:rsid w:val="00617863"/>
    <w:rsid w:val="00684126"/>
    <w:rsid w:val="00696C1C"/>
    <w:rsid w:val="006E630A"/>
    <w:rsid w:val="006F3295"/>
    <w:rsid w:val="006F7438"/>
    <w:rsid w:val="0070619B"/>
    <w:rsid w:val="007977C3"/>
    <w:rsid w:val="007B378F"/>
    <w:rsid w:val="007B7ED4"/>
    <w:rsid w:val="007D1F18"/>
    <w:rsid w:val="0081577B"/>
    <w:rsid w:val="00831FAB"/>
    <w:rsid w:val="0083316C"/>
    <w:rsid w:val="008672B4"/>
    <w:rsid w:val="00893872"/>
    <w:rsid w:val="008A6A22"/>
    <w:rsid w:val="008E67DF"/>
    <w:rsid w:val="008F2E14"/>
    <w:rsid w:val="008F356E"/>
    <w:rsid w:val="009068C5"/>
    <w:rsid w:val="0095725E"/>
    <w:rsid w:val="00966A96"/>
    <w:rsid w:val="0097385F"/>
    <w:rsid w:val="009D1166"/>
    <w:rsid w:val="00A2178E"/>
    <w:rsid w:val="00A34078"/>
    <w:rsid w:val="00A8653D"/>
    <w:rsid w:val="00AF17B0"/>
    <w:rsid w:val="00B15AAA"/>
    <w:rsid w:val="00B41BC9"/>
    <w:rsid w:val="00C23CD3"/>
    <w:rsid w:val="00C27D9D"/>
    <w:rsid w:val="00C503CE"/>
    <w:rsid w:val="00C70BA5"/>
    <w:rsid w:val="00C86A98"/>
    <w:rsid w:val="00C92691"/>
    <w:rsid w:val="00C94413"/>
    <w:rsid w:val="00CE5DA0"/>
    <w:rsid w:val="00CF799C"/>
    <w:rsid w:val="00D0652D"/>
    <w:rsid w:val="00D5716F"/>
    <w:rsid w:val="00DA637D"/>
    <w:rsid w:val="00DE72C9"/>
    <w:rsid w:val="00DF53B5"/>
    <w:rsid w:val="00E601F2"/>
    <w:rsid w:val="00E71150"/>
    <w:rsid w:val="00E95291"/>
    <w:rsid w:val="00ED38C0"/>
    <w:rsid w:val="00F84443"/>
    <w:rsid w:val="00FF72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4EFFC"/>
  <w15:chartTrackingRefBased/>
  <w15:docId w15:val="{1563A1FB-7BE8-4101-AEC6-3EEA3EF93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8"/>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3B5"/>
  </w:style>
  <w:style w:type="paragraph" w:styleId="Balk1">
    <w:name w:val="heading 1"/>
    <w:basedOn w:val="Normal"/>
    <w:next w:val="Normal"/>
    <w:link w:val="Balk1Char"/>
    <w:uiPriority w:val="9"/>
    <w:qFormat/>
    <w:rsid w:val="00A865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A865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A8653D"/>
    <w:pPr>
      <w:keepNext/>
      <w:keepLines/>
      <w:spacing w:before="160" w:after="80"/>
      <w:outlineLvl w:val="2"/>
    </w:pPr>
    <w:rPr>
      <w:rFonts w:asciiTheme="minorHAnsi" w:eastAsiaTheme="majorEastAsia" w:hAnsiTheme="minorHAnsi" w:cstheme="majorBidi"/>
      <w:color w:val="2F5496" w:themeColor="accent1" w:themeShade="BF"/>
      <w:sz w:val="28"/>
    </w:rPr>
  </w:style>
  <w:style w:type="paragraph" w:styleId="Balk4">
    <w:name w:val="heading 4"/>
    <w:basedOn w:val="Normal"/>
    <w:next w:val="Normal"/>
    <w:link w:val="Balk4Char"/>
    <w:uiPriority w:val="9"/>
    <w:semiHidden/>
    <w:unhideWhenUsed/>
    <w:qFormat/>
    <w:rsid w:val="00A8653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alk5">
    <w:name w:val="heading 5"/>
    <w:basedOn w:val="Normal"/>
    <w:next w:val="Normal"/>
    <w:link w:val="Balk5Char"/>
    <w:uiPriority w:val="9"/>
    <w:semiHidden/>
    <w:unhideWhenUsed/>
    <w:qFormat/>
    <w:rsid w:val="00A8653D"/>
    <w:pPr>
      <w:keepNext/>
      <w:keepLines/>
      <w:spacing w:before="80" w:after="40"/>
      <w:outlineLvl w:val="4"/>
    </w:pPr>
    <w:rPr>
      <w:rFonts w:asciiTheme="minorHAnsi" w:eastAsiaTheme="majorEastAsia" w:hAnsiTheme="minorHAnsi" w:cstheme="majorBidi"/>
      <w:color w:val="2F5496" w:themeColor="accent1" w:themeShade="BF"/>
    </w:rPr>
  </w:style>
  <w:style w:type="paragraph" w:styleId="Balk6">
    <w:name w:val="heading 6"/>
    <w:basedOn w:val="Normal"/>
    <w:next w:val="Normal"/>
    <w:link w:val="Balk6Char"/>
    <w:uiPriority w:val="9"/>
    <w:semiHidden/>
    <w:unhideWhenUsed/>
    <w:qFormat/>
    <w:rsid w:val="00A8653D"/>
    <w:pPr>
      <w:keepNext/>
      <w:keepLines/>
      <w:spacing w:before="40" w:after="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A8653D"/>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A8653D"/>
    <w:pPr>
      <w:keepNext/>
      <w:keepLines/>
      <w:spacing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A8653D"/>
    <w:pPr>
      <w:keepNext/>
      <w:keepLines/>
      <w:spacing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8653D"/>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A8653D"/>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A8653D"/>
    <w:rPr>
      <w:rFonts w:asciiTheme="minorHAnsi" w:eastAsiaTheme="majorEastAsia" w:hAnsiTheme="minorHAnsi" w:cstheme="majorBidi"/>
      <w:color w:val="2F5496" w:themeColor="accent1" w:themeShade="BF"/>
      <w:sz w:val="28"/>
    </w:rPr>
  </w:style>
  <w:style w:type="character" w:customStyle="1" w:styleId="Balk4Char">
    <w:name w:val="Başlık 4 Char"/>
    <w:basedOn w:val="VarsaylanParagrafYazTipi"/>
    <w:link w:val="Balk4"/>
    <w:uiPriority w:val="9"/>
    <w:semiHidden/>
    <w:rsid w:val="00A8653D"/>
    <w:rPr>
      <w:rFonts w:asciiTheme="minorHAnsi" w:eastAsiaTheme="majorEastAsia" w:hAnsiTheme="minorHAnsi" w:cstheme="majorBidi"/>
      <w:i/>
      <w:iCs/>
      <w:color w:val="2F5496" w:themeColor="accent1" w:themeShade="BF"/>
    </w:rPr>
  </w:style>
  <w:style w:type="character" w:customStyle="1" w:styleId="Balk5Char">
    <w:name w:val="Başlık 5 Char"/>
    <w:basedOn w:val="VarsaylanParagrafYazTipi"/>
    <w:link w:val="Balk5"/>
    <w:uiPriority w:val="9"/>
    <w:semiHidden/>
    <w:rsid w:val="00A8653D"/>
    <w:rPr>
      <w:rFonts w:asciiTheme="minorHAnsi" w:eastAsiaTheme="majorEastAsia" w:hAnsiTheme="minorHAnsi" w:cstheme="majorBidi"/>
      <w:color w:val="2F5496" w:themeColor="accent1" w:themeShade="BF"/>
    </w:rPr>
  </w:style>
  <w:style w:type="character" w:customStyle="1" w:styleId="Balk6Char">
    <w:name w:val="Başlık 6 Char"/>
    <w:basedOn w:val="VarsaylanParagrafYazTipi"/>
    <w:link w:val="Balk6"/>
    <w:uiPriority w:val="9"/>
    <w:semiHidden/>
    <w:rsid w:val="00A8653D"/>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A8653D"/>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A8653D"/>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A8653D"/>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A865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8653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8653D"/>
    <w:pPr>
      <w:numPr>
        <w:ilvl w:val="1"/>
      </w:numPr>
    </w:pPr>
    <w:rPr>
      <w:rFonts w:asciiTheme="minorHAnsi" w:eastAsiaTheme="majorEastAsia" w:hAnsiTheme="minorHAnsi" w:cstheme="majorBidi"/>
      <w:color w:val="595959" w:themeColor="text1" w:themeTint="A6"/>
      <w:spacing w:val="15"/>
      <w:sz w:val="28"/>
    </w:rPr>
  </w:style>
  <w:style w:type="character" w:customStyle="1" w:styleId="AltyazChar">
    <w:name w:val="Altyazı Char"/>
    <w:basedOn w:val="VarsaylanParagrafYazTipi"/>
    <w:link w:val="Altyaz"/>
    <w:uiPriority w:val="11"/>
    <w:rsid w:val="00A8653D"/>
    <w:rPr>
      <w:rFonts w:asciiTheme="minorHAnsi" w:eastAsiaTheme="majorEastAsia" w:hAnsiTheme="minorHAnsi" w:cstheme="majorBidi"/>
      <w:color w:val="595959" w:themeColor="text1" w:themeTint="A6"/>
      <w:spacing w:val="15"/>
      <w:sz w:val="28"/>
    </w:rPr>
  </w:style>
  <w:style w:type="paragraph" w:styleId="Alnt">
    <w:name w:val="Quote"/>
    <w:basedOn w:val="Normal"/>
    <w:next w:val="Normal"/>
    <w:link w:val="AlntChar"/>
    <w:uiPriority w:val="29"/>
    <w:qFormat/>
    <w:rsid w:val="00A8653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8653D"/>
    <w:rPr>
      <w:i/>
      <w:iCs/>
      <w:color w:val="404040" w:themeColor="text1" w:themeTint="BF"/>
    </w:rPr>
  </w:style>
  <w:style w:type="paragraph" w:styleId="ListeParagraf">
    <w:name w:val="List Paragraph"/>
    <w:basedOn w:val="Normal"/>
    <w:uiPriority w:val="34"/>
    <w:qFormat/>
    <w:rsid w:val="00A8653D"/>
    <w:pPr>
      <w:ind w:left="720"/>
      <w:contextualSpacing/>
    </w:pPr>
  </w:style>
  <w:style w:type="character" w:styleId="GlVurgulama">
    <w:name w:val="Intense Emphasis"/>
    <w:basedOn w:val="VarsaylanParagrafYazTipi"/>
    <w:uiPriority w:val="21"/>
    <w:qFormat/>
    <w:rsid w:val="00A8653D"/>
    <w:rPr>
      <w:i/>
      <w:iCs/>
      <w:color w:val="2F5496" w:themeColor="accent1" w:themeShade="BF"/>
    </w:rPr>
  </w:style>
  <w:style w:type="paragraph" w:styleId="GlAlnt">
    <w:name w:val="Intense Quote"/>
    <w:basedOn w:val="Normal"/>
    <w:next w:val="Normal"/>
    <w:link w:val="GlAlntChar"/>
    <w:uiPriority w:val="30"/>
    <w:qFormat/>
    <w:rsid w:val="00A865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A8653D"/>
    <w:rPr>
      <w:i/>
      <w:iCs/>
      <w:color w:val="2F5496" w:themeColor="accent1" w:themeShade="BF"/>
    </w:rPr>
  </w:style>
  <w:style w:type="character" w:styleId="GlBavuru">
    <w:name w:val="Intense Reference"/>
    <w:basedOn w:val="VarsaylanParagrafYazTipi"/>
    <w:uiPriority w:val="32"/>
    <w:qFormat/>
    <w:rsid w:val="00A8653D"/>
    <w:rPr>
      <w:b/>
      <w:bCs/>
      <w:smallCaps/>
      <w:color w:val="2F5496" w:themeColor="accent1" w:themeShade="BF"/>
      <w:spacing w:val="5"/>
    </w:rPr>
  </w:style>
  <w:style w:type="table" w:styleId="TabloKlavuzu">
    <w:name w:val="Table Grid"/>
    <w:basedOn w:val="NormalTablo"/>
    <w:uiPriority w:val="39"/>
    <w:rsid w:val="00A86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4</Pages>
  <Words>1305</Words>
  <Characters>7442</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musa unal</dc:creator>
  <cp:keywords/>
  <dc:description/>
  <cp:lastModifiedBy>Atilla ŞAHİN</cp:lastModifiedBy>
  <cp:revision>62</cp:revision>
  <cp:lastPrinted>2025-08-04T14:04:00Z</cp:lastPrinted>
  <dcterms:created xsi:type="dcterms:W3CDTF">2025-08-04T10:48:00Z</dcterms:created>
  <dcterms:modified xsi:type="dcterms:W3CDTF">2025-08-06T08:37:00Z</dcterms:modified>
</cp:coreProperties>
</file>