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D92B" w14:textId="7526BC16" w:rsidR="006319E6" w:rsidRDefault="00464FED" w:rsidP="006319E6">
      <w:pPr>
        <w:pStyle w:val="LO-normal"/>
        <w:tabs>
          <w:tab w:val="center" w:pos="4536"/>
          <w:tab w:val="right" w:pos="9072"/>
          <w:tab w:val="right" w:pos="9900"/>
        </w:tabs>
        <w:ind w:right="-323"/>
        <w:jc w:val="right"/>
        <w:rPr>
          <w:rFonts w:ascii="Times New Roman" w:eastAsia="Times New Roman" w:hAnsi="Times New Roman" w:cs="Times New Roman"/>
        </w:rPr>
      </w:pPr>
      <w:r>
        <w:rPr>
          <w:rFonts w:ascii="Times New Roman" w:eastAsia="Times New Roman" w:hAnsi="Times New Roman" w:cs="Times New Roman"/>
        </w:rPr>
        <w:t>../</w:t>
      </w:r>
      <w:r w:rsidR="006D1B97">
        <w:rPr>
          <w:rFonts w:ascii="Times New Roman" w:eastAsia="Times New Roman" w:hAnsi="Times New Roman" w:cs="Times New Roman"/>
        </w:rPr>
        <w:t>..</w:t>
      </w:r>
      <w:r>
        <w:rPr>
          <w:rFonts w:ascii="Times New Roman" w:eastAsia="Times New Roman" w:hAnsi="Times New Roman" w:cs="Times New Roman"/>
        </w:rPr>
        <w:t>/2025</w:t>
      </w:r>
    </w:p>
    <w:p w14:paraId="00221E97" w14:textId="77777777" w:rsidR="006319E6" w:rsidRDefault="006319E6" w:rsidP="006319E6">
      <w:pPr>
        <w:pStyle w:val="LO-normal"/>
        <w:jc w:val="center"/>
        <w:rPr>
          <w:rFonts w:ascii="Times New Roman" w:eastAsia="Times New Roman" w:hAnsi="Times New Roman" w:cs="Times New Roman"/>
        </w:rPr>
      </w:pPr>
      <w:r>
        <w:rPr>
          <w:rFonts w:ascii="Times New Roman" w:eastAsia="Times New Roman" w:hAnsi="Times New Roman" w:cs="Times New Roman"/>
          <w:b/>
        </w:rPr>
        <w:t>T.C.</w:t>
      </w:r>
    </w:p>
    <w:p w14:paraId="37FC43C6" w14:textId="4438C456" w:rsidR="006319E6" w:rsidRDefault="006D1B97" w:rsidP="006319E6">
      <w:pPr>
        <w:pStyle w:val="LO-normal"/>
        <w:jc w:val="center"/>
        <w:rPr>
          <w:rFonts w:ascii="Times New Roman" w:eastAsia="Times New Roman" w:hAnsi="Times New Roman" w:cs="Times New Roman"/>
        </w:rPr>
      </w:pPr>
      <w:r>
        <w:rPr>
          <w:rFonts w:ascii="Times New Roman" w:eastAsia="Times New Roman" w:hAnsi="Times New Roman" w:cs="Times New Roman"/>
          <w:b/>
        </w:rPr>
        <w:t>TİCARET BAKANLIĞI</w:t>
      </w:r>
    </w:p>
    <w:p w14:paraId="63C0D041" w14:textId="1AAD87F1" w:rsidR="006319E6" w:rsidRDefault="006D1B97" w:rsidP="006319E6">
      <w:pPr>
        <w:pStyle w:val="LO-normal"/>
        <w:jc w:val="center"/>
        <w:rPr>
          <w:rFonts w:ascii="Times New Roman" w:eastAsia="Times New Roman" w:hAnsi="Times New Roman" w:cs="Times New Roman"/>
          <w:b/>
        </w:rPr>
      </w:pPr>
      <w:r>
        <w:rPr>
          <w:rFonts w:ascii="Times New Roman" w:eastAsia="Times New Roman" w:hAnsi="Times New Roman" w:cs="Times New Roman"/>
          <w:b/>
        </w:rPr>
        <w:t>………</w:t>
      </w:r>
      <w:r w:rsidR="006319E6">
        <w:rPr>
          <w:rFonts w:ascii="Times New Roman" w:eastAsia="Times New Roman" w:hAnsi="Times New Roman" w:cs="Times New Roman"/>
          <w:b/>
        </w:rPr>
        <w:t>Gümrük ve Dış Ticaret Bölge Müdürlüğü</w:t>
      </w:r>
      <w:r w:rsidR="000B5F69">
        <w:rPr>
          <w:rFonts w:ascii="Times New Roman" w:eastAsia="Times New Roman" w:hAnsi="Times New Roman" w:cs="Times New Roman"/>
          <w:b/>
        </w:rPr>
        <w:t>’ne</w:t>
      </w:r>
    </w:p>
    <w:p w14:paraId="29C2BB02" w14:textId="422A0E02" w:rsidR="000B5F69" w:rsidRDefault="006D1B97" w:rsidP="000B5F69">
      <w:pPr>
        <w:pStyle w:val="LO-normal"/>
        <w:jc w:val="right"/>
        <w:rPr>
          <w:rFonts w:ascii="Times New Roman" w:eastAsia="Times New Roman" w:hAnsi="Times New Roman" w:cs="Times New Roman"/>
        </w:rPr>
      </w:pPr>
      <w:r>
        <w:rPr>
          <w:rFonts w:ascii="Times New Roman" w:eastAsia="Times New Roman" w:hAnsi="Times New Roman" w:cs="Times New Roman"/>
        </w:rPr>
        <w:t>…….</w:t>
      </w:r>
    </w:p>
    <w:p w14:paraId="77024738" w14:textId="77777777" w:rsidR="006319E6" w:rsidRDefault="006319E6" w:rsidP="006319E6">
      <w:pPr>
        <w:pStyle w:val="LO-normal"/>
        <w:jc w:val="center"/>
        <w:rPr>
          <w:rFonts w:ascii="Times New Roman" w:eastAsia="Times New Roman" w:hAnsi="Times New Roman" w:cs="Times New Roman"/>
          <w:b/>
        </w:rPr>
      </w:pPr>
    </w:p>
    <w:p w14:paraId="2D7327FB" w14:textId="77777777" w:rsidR="006319E6" w:rsidRDefault="006319E6" w:rsidP="006319E6">
      <w:pPr>
        <w:pStyle w:val="LO-normal"/>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w:t>
      </w:r>
    </w:p>
    <w:p w14:paraId="35D18CBE" w14:textId="20C6184D" w:rsidR="006319E6" w:rsidRDefault="006319E6" w:rsidP="006319E6">
      <w:pPr>
        <w:pStyle w:val="LO-normal"/>
        <w:spacing w:line="360" w:lineRule="auto"/>
        <w:jc w:val="both"/>
        <w:rPr>
          <w:rFonts w:ascii="Times New Roman" w:eastAsia="Times New Roman" w:hAnsi="Times New Roman" w:cs="Times New Roman"/>
        </w:rPr>
      </w:pPr>
      <w:r>
        <w:rPr>
          <w:rFonts w:ascii="Times New Roman" w:eastAsia="Times New Roman" w:hAnsi="Times New Roman" w:cs="Times New Roman"/>
          <w:b/>
          <w:color w:val="000000"/>
          <w:u w:val="single"/>
        </w:rPr>
        <w:t>KONU</w:t>
      </w:r>
      <w:r>
        <w:rPr>
          <w:rFonts w:ascii="Times New Roman" w:eastAsia="Times New Roman" w:hAnsi="Times New Roman" w:cs="Times New Roman"/>
          <w:b/>
          <w:color w:val="000000"/>
          <w:u w:val="single"/>
        </w:rPr>
        <w:tab/>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w:t>
      </w:r>
      <w:r w:rsidRPr="006E64DF">
        <w:rPr>
          <w:rFonts w:ascii="Times New Roman" w:eastAsia="Times New Roman" w:hAnsi="Times New Roman" w:cs="Times New Roman"/>
          <w:bCs/>
          <w:color w:val="000000"/>
        </w:rPr>
        <w:t>GK 242 M</w:t>
      </w:r>
      <w:r w:rsidR="00BE55F9">
        <w:rPr>
          <w:rFonts w:ascii="Times New Roman" w:eastAsia="Times New Roman" w:hAnsi="Times New Roman" w:cs="Times New Roman"/>
          <w:bCs/>
          <w:color w:val="000000"/>
        </w:rPr>
        <w:t>addes</w:t>
      </w:r>
      <w:r w:rsidR="001766FF">
        <w:rPr>
          <w:rFonts w:ascii="Times New Roman" w:eastAsia="Times New Roman" w:hAnsi="Times New Roman" w:cs="Times New Roman"/>
          <w:bCs/>
          <w:color w:val="000000"/>
        </w:rPr>
        <w:t>ine</w:t>
      </w:r>
      <w:r w:rsidRPr="006E64DF">
        <w:rPr>
          <w:rFonts w:ascii="Times New Roman" w:eastAsia="Times New Roman" w:hAnsi="Times New Roman" w:cs="Times New Roman"/>
          <w:bCs/>
          <w:color w:val="000000"/>
        </w:rPr>
        <w:t xml:space="preserve"> istinaden </w:t>
      </w:r>
      <w:r w:rsidR="001766FF">
        <w:rPr>
          <w:rFonts w:ascii="Times New Roman" w:eastAsia="Times New Roman" w:hAnsi="Times New Roman" w:cs="Times New Roman"/>
          <w:bCs/>
          <w:color w:val="000000"/>
        </w:rPr>
        <w:t>i</w:t>
      </w:r>
      <w:r w:rsidRPr="006E64DF">
        <w:rPr>
          <w:rFonts w:ascii="Times New Roman" w:eastAsia="Times New Roman" w:hAnsi="Times New Roman" w:cs="Times New Roman"/>
          <w:bCs/>
          <w:color w:val="000000"/>
        </w:rPr>
        <w:t xml:space="preserve">tirazımız </w:t>
      </w:r>
      <w:r w:rsidR="001766FF">
        <w:rPr>
          <w:rFonts w:ascii="Times New Roman" w:eastAsia="Times New Roman" w:hAnsi="Times New Roman" w:cs="Times New Roman"/>
          <w:bCs/>
          <w:color w:val="000000"/>
        </w:rPr>
        <w:t>h</w:t>
      </w:r>
      <w:r w:rsidRPr="006E64DF">
        <w:rPr>
          <w:rFonts w:ascii="Times New Roman" w:eastAsia="Times New Roman" w:hAnsi="Times New Roman" w:cs="Times New Roman"/>
          <w:bCs/>
          <w:color w:val="000000"/>
        </w:rPr>
        <w:t>akkında</w:t>
      </w:r>
    </w:p>
    <w:p w14:paraId="43113695" w14:textId="1388F86B" w:rsidR="006319E6" w:rsidRPr="006319E6" w:rsidRDefault="006319E6" w:rsidP="006319E6">
      <w:pPr>
        <w:pStyle w:val="LO-normal"/>
        <w:spacing w:line="360" w:lineRule="auto"/>
        <w:rPr>
          <w:rFonts w:ascii="Times New Roman" w:eastAsia="Times New Roman" w:hAnsi="Times New Roman" w:cs="Times New Roman"/>
          <w:bCs/>
          <w:color w:val="000000"/>
        </w:rPr>
      </w:pPr>
      <w:r>
        <w:rPr>
          <w:rFonts w:ascii="Times New Roman" w:eastAsia="Times New Roman" w:hAnsi="Times New Roman" w:cs="Times New Roman"/>
          <w:b/>
          <w:color w:val="000000"/>
          <w:u w:val="single"/>
        </w:rPr>
        <w:t>İlgi                   :</w:t>
      </w:r>
      <w:r>
        <w:rPr>
          <w:rFonts w:ascii="Times New Roman" w:eastAsia="Times New Roman" w:hAnsi="Times New Roman" w:cs="Times New Roman"/>
          <w:b/>
          <w:color w:val="000000"/>
        </w:rPr>
        <w:t xml:space="preserve">   </w:t>
      </w:r>
      <w:r w:rsidR="00D330C4">
        <w:rPr>
          <w:rFonts w:ascii="Times New Roman" w:eastAsia="Times New Roman" w:hAnsi="Times New Roman" w:cs="Times New Roman"/>
          <w:bCs/>
          <w:color w:val="000000"/>
        </w:rPr>
        <w:t>….</w:t>
      </w:r>
      <w:r w:rsidRPr="006319E6">
        <w:rPr>
          <w:rFonts w:ascii="Times New Roman" w:eastAsiaTheme="minorHAnsi" w:hAnsi="Times New Roman" w:cs="Times New Roman"/>
          <w:lang w:eastAsia="en-US" w:bidi="ar-SA"/>
          <w14:ligatures w14:val="standardContextual"/>
        </w:rPr>
        <w:t xml:space="preserve"> sayılı</w:t>
      </w:r>
      <w:r>
        <w:rPr>
          <w:rFonts w:ascii="Times New Roman" w:eastAsiaTheme="minorHAnsi" w:hAnsi="Times New Roman" w:cs="Times New Roman"/>
          <w:sz w:val="18"/>
          <w:szCs w:val="18"/>
          <w:lang w:eastAsia="en-US" w:bidi="ar-SA"/>
          <w14:ligatures w14:val="standardContextual"/>
        </w:rPr>
        <w:t xml:space="preserve"> </w:t>
      </w:r>
      <w:r w:rsidRPr="006319E6">
        <w:rPr>
          <w:rFonts w:ascii="Times New Roman" w:eastAsiaTheme="minorHAnsi" w:hAnsi="Times New Roman" w:cs="Times New Roman"/>
          <w:lang w:eastAsia="en-US" w:bidi="ar-SA"/>
          <w14:ligatures w14:val="standardContextual"/>
        </w:rPr>
        <w:t>Ek Tahakkuk</w:t>
      </w:r>
      <w:r>
        <w:rPr>
          <w:rFonts w:ascii="Times New Roman" w:eastAsiaTheme="minorHAnsi" w:hAnsi="Times New Roman" w:cs="Times New Roman"/>
          <w:lang w:eastAsia="en-US" w:bidi="ar-SA"/>
          <w14:ligatures w14:val="standardContextual"/>
        </w:rPr>
        <w:t xml:space="preserve"> ve </w:t>
      </w:r>
      <w:r w:rsidR="00973A06">
        <w:rPr>
          <w:rFonts w:ascii="Times New Roman" w:eastAsiaTheme="minorHAnsi" w:hAnsi="Times New Roman" w:cs="Times New Roman"/>
          <w:lang w:eastAsia="en-US" w:bidi="ar-SA"/>
          <w14:ligatures w14:val="standardContextual"/>
        </w:rPr>
        <w:t>……</w:t>
      </w:r>
      <w:r w:rsidR="00EA5554">
        <w:rPr>
          <w:rFonts w:ascii="Times New Roman" w:eastAsiaTheme="minorHAnsi" w:hAnsi="Times New Roman" w:cs="Times New Roman"/>
          <w:lang w:eastAsia="en-US" w:bidi="ar-SA"/>
          <w14:ligatures w14:val="standardContextual"/>
        </w:rPr>
        <w:t xml:space="preserve"> tarih ve </w:t>
      </w:r>
      <w:r w:rsidR="00D330C4">
        <w:rPr>
          <w:rFonts w:ascii="Times New Roman" w:eastAsiaTheme="minorHAnsi" w:hAnsi="Times New Roman" w:cs="Times New Roman"/>
          <w:lang w:eastAsia="en-US" w:bidi="ar-SA"/>
          <w14:ligatures w14:val="standardContextual"/>
        </w:rPr>
        <w:t>………..</w:t>
      </w:r>
      <w:r w:rsidR="000E5F0C">
        <w:rPr>
          <w:rFonts w:ascii="Times New Roman" w:eastAsiaTheme="minorHAnsi" w:hAnsi="Times New Roman" w:cs="Times New Roman"/>
          <w:lang w:eastAsia="en-US" w:bidi="ar-SA"/>
          <w14:ligatures w14:val="standardContextual"/>
        </w:rPr>
        <w:t xml:space="preserve"> sayılı Ceza Kararı</w:t>
      </w:r>
      <w:r w:rsidR="0064207A">
        <w:rPr>
          <w:rFonts w:ascii="Times New Roman" w:eastAsiaTheme="minorHAnsi" w:hAnsi="Times New Roman" w:cs="Times New Roman"/>
          <w:lang w:eastAsia="en-US" w:bidi="ar-SA"/>
          <w14:ligatures w14:val="standardContextual"/>
        </w:rPr>
        <w:t xml:space="preserve"> </w:t>
      </w:r>
    </w:p>
    <w:p w14:paraId="0667B8A4" w14:textId="57907574" w:rsidR="006319E6" w:rsidRDefault="006319E6" w:rsidP="006319E6">
      <w:pPr>
        <w:pStyle w:val="LO-normal"/>
        <w:spacing w:line="360" w:lineRule="auto"/>
        <w:rPr>
          <w:rFonts w:ascii="Times New Roman" w:eastAsia="Times New Roman" w:hAnsi="Times New Roman" w:cs="Times New Roman"/>
          <w:bCs/>
          <w:color w:val="000000"/>
        </w:rPr>
      </w:pPr>
      <w:r w:rsidRPr="00A33528">
        <w:rPr>
          <w:rFonts w:ascii="Times New Roman" w:eastAsia="Times New Roman" w:hAnsi="Times New Roman" w:cs="Times New Roman"/>
          <w:b/>
          <w:color w:val="000000"/>
          <w:u w:val="single"/>
        </w:rPr>
        <w:t>Gümrüğü</w:t>
      </w:r>
      <w:r>
        <w:rPr>
          <w:rFonts w:ascii="Times New Roman" w:eastAsia="Times New Roman" w:hAnsi="Times New Roman" w:cs="Times New Roman"/>
          <w:b/>
          <w:color w:val="000000"/>
          <w:u w:val="single"/>
        </w:rPr>
        <w:t xml:space="preserve">        </w:t>
      </w:r>
      <w:r w:rsidRPr="00A33528">
        <w:rPr>
          <w:rFonts w:ascii="Times New Roman" w:eastAsia="Times New Roman" w:hAnsi="Times New Roman" w:cs="Times New Roman"/>
          <w:b/>
          <w:color w:val="000000"/>
        </w:rPr>
        <w:t xml:space="preserve">:   </w:t>
      </w:r>
      <w:r w:rsidR="00973A06">
        <w:rPr>
          <w:rFonts w:ascii="Times New Roman" w:eastAsia="Times New Roman" w:hAnsi="Times New Roman" w:cs="Times New Roman"/>
          <w:bCs/>
          <w:color w:val="000000"/>
        </w:rPr>
        <w:t>……..</w:t>
      </w:r>
      <w:r w:rsidRPr="006E64DF">
        <w:rPr>
          <w:rFonts w:ascii="Times New Roman" w:eastAsia="Times New Roman" w:hAnsi="Times New Roman" w:cs="Times New Roman"/>
          <w:bCs/>
          <w:color w:val="000000"/>
        </w:rPr>
        <w:t>Gümrük Müdürlüğü</w:t>
      </w:r>
    </w:p>
    <w:p w14:paraId="54231C21" w14:textId="1044CB86" w:rsidR="006319E6" w:rsidRPr="007E7111" w:rsidRDefault="006319E6" w:rsidP="006319E6">
      <w:pPr>
        <w:pStyle w:val="LO-normal"/>
        <w:spacing w:line="360" w:lineRule="auto"/>
        <w:rPr>
          <w:rFonts w:ascii="Times New Roman" w:eastAsia="Times New Roman" w:hAnsi="Times New Roman" w:cs="Times New Roman"/>
          <w:b/>
          <w:color w:val="000000"/>
          <w:u w:val="single"/>
        </w:rPr>
      </w:pPr>
      <w:r w:rsidRPr="007E7111">
        <w:rPr>
          <w:rFonts w:ascii="Times New Roman" w:eastAsia="Times New Roman" w:hAnsi="Times New Roman" w:cs="Times New Roman"/>
          <w:b/>
          <w:color w:val="000000"/>
          <w:u w:val="single"/>
        </w:rPr>
        <w:t>Fir</w:t>
      </w:r>
      <w:r>
        <w:rPr>
          <w:rFonts w:ascii="Times New Roman" w:eastAsia="Times New Roman" w:hAnsi="Times New Roman" w:cs="Times New Roman"/>
          <w:b/>
          <w:color w:val="000000"/>
          <w:u w:val="single"/>
        </w:rPr>
        <w:t>ma              :</w:t>
      </w:r>
      <w:r w:rsidRPr="006A4445">
        <w:rPr>
          <w:rFonts w:ascii="Times New Roman" w:eastAsia="Times New Roman" w:hAnsi="Times New Roman" w:cs="Times New Roman"/>
          <w:bCs/>
          <w:color w:val="000000"/>
        </w:rPr>
        <w:t xml:space="preserve">   </w:t>
      </w:r>
    </w:p>
    <w:p w14:paraId="61FB12CD" w14:textId="68BF6EE0" w:rsidR="006319E6" w:rsidRPr="006319E6" w:rsidRDefault="006319E6" w:rsidP="006319E6">
      <w:pPr>
        <w:pStyle w:val="LO-normal"/>
        <w:spacing w:line="360" w:lineRule="auto"/>
        <w:rPr>
          <w:rFonts w:ascii="Times New Roman" w:eastAsia="Times New Roman" w:hAnsi="Times New Roman" w:cs="Times New Roman"/>
          <w:bCs/>
          <w:color w:val="000000"/>
        </w:rPr>
      </w:pPr>
      <w:r w:rsidRPr="006319E6">
        <w:rPr>
          <w:rFonts w:ascii="Times New Roman" w:eastAsia="Times New Roman" w:hAnsi="Times New Roman" w:cs="Times New Roman"/>
          <w:b/>
          <w:color w:val="000000"/>
          <w:u w:val="single"/>
        </w:rPr>
        <w:t>Beyannameme</w:t>
      </w:r>
      <w:r>
        <w:rPr>
          <w:rFonts w:ascii="Times New Roman" w:eastAsia="Times New Roman" w:hAnsi="Times New Roman" w:cs="Times New Roman"/>
          <w:b/>
          <w:color w:val="000000"/>
        </w:rPr>
        <w:t xml:space="preserve">: </w:t>
      </w:r>
      <w:r w:rsidR="00D330C4">
        <w:rPr>
          <w:rFonts w:ascii="Times New Roman" w:eastAsia="Times New Roman" w:hAnsi="Times New Roman" w:cs="Times New Roman"/>
          <w:b/>
          <w:color w:val="000000"/>
        </w:rPr>
        <w:t>……</w:t>
      </w:r>
      <w:r>
        <w:rPr>
          <w:rFonts w:ascii="Times New Roman" w:hAnsi="Times New Roman" w:cs="Times New Roman"/>
          <w:bCs/>
          <w:lang w:bidi="ar-SA"/>
        </w:rPr>
        <w:t xml:space="preserve">sayılı </w:t>
      </w:r>
      <w:r w:rsidR="00D23CE3">
        <w:rPr>
          <w:rFonts w:ascii="Times New Roman" w:hAnsi="Times New Roman" w:cs="Times New Roman"/>
          <w:bCs/>
          <w:lang w:bidi="ar-SA"/>
        </w:rPr>
        <w:t>serbest dolaşıma giriş beyannameleri</w:t>
      </w:r>
      <w:r w:rsidR="0064207A">
        <w:rPr>
          <w:rFonts w:ascii="Times New Roman" w:hAnsi="Times New Roman" w:cs="Times New Roman"/>
          <w:bCs/>
          <w:lang w:bidi="ar-SA"/>
        </w:rPr>
        <w:t xml:space="preserve"> </w:t>
      </w:r>
    </w:p>
    <w:p w14:paraId="28BE7BD0" w14:textId="73CCC4C4" w:rsidR="006319E6" w:rsidRPr="00EE3A27" w:rsidRDefault="006319E6" w:rsidP="00EE3A27">
      <w:pPr>
        <w:pStyle w:val="LO-normal"/>
        <w:spacing w:line="360" w:lineRule="auto"/>
        <w:rPr>
          <w:rFonts w:ascii="Times New Roman" w:eastAsia="Times New Roman" w:hAnsi="Times New Roman" w:cs="Times New Roman"/>
          <w:u w:val="single"/>
        </w:rPr>
      </w:pPr>
      <w:r>
        <w:rPr>
          <w:rFonts w:ascii="Times New Roman" w:eastAsia="Times New Roman" w:hAnsi="Times New Roman" w:cs="Times New Roman"/>
          <w:b/>
          <w:color w:val="000000"/>
          <w:u w:val="single"/>
        </w:rPr>
        <w:t xml:space="preserve">Tebellüğ tarihi:  </w:t>
      </w:r>
    </w:p>
    <w:p w14:paraId="48ACF17C" w14:textId="77777777" w:rsidR="006319E6" w:rsidRDefault="006319E6" w:rsidP="006319E6">
      <w:pPr>
        <w:pStyle w:val="LO-normal"/>
        <w:spacing w:line="276" w:lineRule="auto"/>
        <w:ind w:firstLine="720"/>
        <w:jc w:val="both"/>
        <w:rPr>
          <w:rFonts w:ascii="Times New Roman" w:eastAsia="Times New Roman" w:hAnsi="Times New Roman" w:cs="Times New Roman"/>
        </w:rPr>
      </w:pPr>
    </w:p>
    <w:p w14:paraId="2DB8EAF4" w14:textId="015205C3" w:rsidR="006319E6" w:rsidRPr="00115E97" w:rsidRDefault="006319E6" w:rsidP="00115E97">
      <w:pPr>
        <w:pStyle w:val="ListeParagraf"/>
        <w:numPr>
          <w:ilvl w:val="0"/>
          <w:numId w:val="3"/>
        </w:numPr>
        <w:suppressAutoHyphens w:val="0"/>
        <w:autoSpaceDE w:val="0"/>
        <w:autoSpaceDN w:val="0"/>
        <w:adjustRightInd w:val="0"/>
        <w:spacing w:line="276" w:lineRule="auto"/>
        <w:jc w:val="both"/>
        <w:rPr>
          <w:rFonts w:ascii="Times New Roman" w:eastAsia="Times New Roman" w:hAnsi="Times New Roman" w:cs="Times New Roman"/>
        </w:rPr>
      </w:pPr>
      <w:r w:rsidRPr="00115E97">
        <w:rPr>
          <w:rFonts w:ascii="Times New Roman" w:eastAsia="Times New Roman" w:hAnsi="Times New Roman" w:cs="Times New Roman"/>
          <w:b/>
        </w:rPr>
        <w:t>OLAYLAR</w:t>
      </w:r>
      <w:r w:rsidRPr="00115E97">
        <w:rPr>
          <w:rFonts w:ascii="Times New Roman" w:eastAsia="Times New Roman" w:hAnsi="Times New Roman" w:cs="Times New Roman"/>
        </w:rPr>
        <w:t xml:space="preserve"> </w:t>
      </w:r>
      <w:r w:rsidR="001A7AC2">
        <w:rPr>
          <w:rFonts w:ascii="Times New Roman" w:eastAsia="Times New Roman" w:hAnsi="Times New Roman" w:cs="Times New Roman"/>
        </w:rPr>
        <w:t xml:space="preserve"> </w:t>
      </w:r>
    </w:p>
    <w:p w14:paraId="513C6DD0" w14:textId="77777777" w:rsidR="006319E6" w:rsidRDefault="006319E6" w:rsidP="006319E6">
      <w:pPr>
        <w:pStyle w:val="LO-normal"/>
        <w:jc w:val="both"/>
        <w:rPr>
          <w:rFonts w:ascii="Times New Roman" w:eastAsia="Times New Roman" w:hAnsi="Times New Roman" w:cs="Times New Roman"/>
          <w:b/>
          <w:color w:val="000000"/>
          <w:u w:val="single"/>
        </w:rPr>
      </w:pPr>
    </w:p>
    <w:p w14:paraId="1C77B41C" w14:textId="2FC7392E" w:rsidR="00066487" w:rsidRDefault="000B5F69" w:rsidP="00103F3F">
      <w:pPr>
        <w:pStyle w:val="LO-normal"/>
        <w:spacing w:line="276"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Bağlantınız </w:t>
      </w:r>
      <w:r w:rsidR="00D67043">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Gümrük Müdürlüğü</w:t>
      </w:r>
      <w:r w:rsidR="000E5F0C">
        <w:rPr>
          <w:rFonts w:ascii="Times New Roman" w:eastAsia="Times New Roman" w:hAnsi="Times New Roman" w:cs="Times New Roman"/>
          <w:bCs/>
          <w:color w:val="000000"/>
        </w:rPr>
        <w:t>nce firmamız adına düzenlenen ilgide kayıtlı ek tahakkuk ve ceza ka</w:t>
      </w:r>
      <w:r w:rsidR="003603EB">
        <w:rPr>
          <w:rFonts w:ascii="Times New Roman" w:eastAsia="Times New Roman" w:hAnsi="Times New Roman" w:cs="Times New Roman"/>
          <w:bCs/>
          <w:color w:val="000000"/>
        </w:rPr>
        <w:t>r</w:t>
      </w:r>
      <w:r w:rsidR="000E5F0C">
        <w:rPr>
          <w:rFonts w:ascii="Times New Roman" w:eastAsia="Times New Roman" w:hAnsi="Times New Roman" w:cs="Times New Roman"/>
          <w:bCs/>
          <w:color w:val="000000"/>
        </w:rPr>
        <w:t>arında</w:t>
      </w:r>
      <w:r w:rsidR="002A57D5">
        <w:rPr>
          <w:rFonts w:ascii="Times New Roman" w:eastAsia="Times New Roman" w:hAnsi="Times New Roman" w:cs="Times New Roman"/>
          <w:bCs/>
          <w:color w:val="000000"/>
        </w:rPr>
        <w:t xml:space="preserve"> </w:t>
      </w:r>
      <w:r w:rsidR="000E5F0C">
        <w:rPr>
          <w:rFonts w:ascii="Times New Roman" w:eastAsia="Times New Roman" w:hAnsi="Times New Roman" w:cs="Times New Roman"/>
          <w:bCs/>
          <w:color w:val="000000"/>
        </w:rPr>
        <w:t>;</w:t>
      </w:r>
      <w:r w:rsidR="003603EB">
        <w:rPr>
          <w:rFonts w:ascii="Times New Roman" w:eastAsia="Times New Roman" w:hAnsi="Times New Roman" w:cs="Times New Roman"/>
          <w:bCs/>
          <w:color w:val="000000"/>
        </w:rPr>
        <w:t xml:space="preserve"> Bölge Müdürlüğünüzün </w:t>
      </w:r>
      <w:r w:rsidR="00D67043">
        <w:rPr>
          <w:rFonts w:ascii="Times New Roman" w:eastAsia="Times New Roman" w:hAnsi="Times New Roman" w:cs="Times New Roman"/>
          <w:bCs/>
          <w:color w:val="000000"/>
        </w:rPr>
        <w:t>……..</w:t>
      </w:r>
      <w:r w:rsidR="003A20DB">
        <w:rPr>
          <w:rFonts w:ascii="Times New Roman" w:eastAsia="Times New Roman" w:hAnsi="Times New Roman" w:cs="Times New Roman"/>
          <w:bCs/>
          <w:color w:val="000000"/>
        </w:rPr>
        <w:t xml:space="preserve"> </w:t>
      </w:r>
      <w:r w:rsidR="00782191">
        <w:rPr>
          <w:rFonts w:ascii="Times New Roman" w:eastAsia="Times New Roman" w:hAnsi="Times New Roman" w:cs="Times New Roman"/>
          <w:bCs/>
          <w:color w:val="000000"/>
        </w:rPr>
        <w:t xml:space="preserve">tarih ve </w:t>
      </w:r>
      <w:r w:rsidR="00D67043">
        <w:rPr>
          <w:rFonts w:ascii="Times New Roman" w:eastAsia="Times New Roman" w:hAnsi="Times New Roman" w:cs="Times New Roman"/>
          <w:bCs/>
          <w:color w:val="000000"/>
        </w:rPr>
        <w:t>……..</w:t>
      </w:r>
      <w:r w:rsidR="00FD35D8">
        <w:rPr>
          <w:rFonts w:ascii="Times New Roman" w:eastAsia="Times New Roman" w:hAnsi="Times New Roman" w:cs="Times New Roman"/>
          <w:bCs/>
          <w:color w:val="000000"/>
        </w:rPr>
        <w:t xml:space="preserve"> sayılı yazıları eki </w:t>
      </w:r>
      <w:r w:rsidR="004839E5">
        <w:rPr>
          <w:rFonts w:ascii="Times New Roman" w:eastAsia="Times New Roman" w:hAnsi="Times New Roman" w:cs="Times New Roman"/>
          <w:bCs/>
          <w:color w:val="000000"/>
        </w:rPr>
        <w:t>…….</w:t>
      </w:r>
      <w:r w:rsidR="00C75E64">
        <w:rPr>
          <w:rFonts w:ascii="Times New Roman" w:eastAsia="Times New Roman" w:hAnsi="Times New Roman" w:cs="Times New Roman"/>
          <w:bCs/>
          <w:color w:val="000000"/>
        </w:rPr>
        <w:t xml:space="preserve"> tarihli,</w:t>
      </w:r>
      <w:r w:rsidR="00F7294B">
        <w:rPr>
          <w:rFonts w:ascii="Times New Roman" w:eastAsia="Times New Roman" w:hAnsi="Times New Roman" w:cs="Times New Roman"/>
          <w:bCs/>
          <w:color w:val="000000"/>
        </w:rPr>
        <w:t xml:space="preserve"> </w:t>
      </w:r>
      <w:r w:rsidR="004839E5">
        <w:rPr>
          <w:rFonts w:ascii="Times New Roman" w:eastAsia="Times New Roman" w:hAnsi="Times New Roman" w:cs="Times New Roman"/>
          <w:bCs/>
          <w:color w:val="000000"/>
        </w:rPr>
        <w:t>……</w:t>
      </w:r>
      <w:r w:rsidR="00F7294B">
        <w:rPr>
          <w:rFonts w:ascii="Times New Roman" w:eastAsia="Times New Roman" w:hAnsi="Times New Roman" w:cs="Times New Roman"/>
          <w:bCs/>
          <w:color w:val="000000"/>
        </w:rPr>
        <w:t xml:space="preserve"> sayılı</w:t>
      </w:r>
      <w:r w:rsidR="00390D7A">
        <w:rPr>
          <w:rFonts w:ascii="Times New Roman" w:eastAsia="Times New Roman" w:hAnsi="Times New Roman" w:cs="Times New Roman"/>
          <w:bCs/>
          <w:color w:val="000000"/>
        </w:rPr>
        <w:t xml:space="preserve"> İnceleme </w:t>
      </w:r>
      <w:r w:rsidR="00A257BD">
        <w:rPr>
          <w:rFonts w:ascii="Times New Roman" w:eastAsia="Times New Roman" w:hAnsi="Times New Roman" w:cs="Times New Roman"/>
          <w:bCs/>
          <w:color w:val="000000"/>
        </w:rPr>
        <w:t>Raporunun “</w:t>
      </w:r>
      <w:r w:rsidR="003963D1">
        <w:rPr>
          <w:rFonts w:ascii="Times New Roman" w:eastAsia="Times New Roman" w:hAnsi="Times New Roman" w:cs="Times New Roman"/>
          <w:bCs/>
          <w:color w:val="000000"/>
        </w:rPr>
        <w:t xml:space="preserve">Değerlendirme </w:t>
      </w:r>
      <w:r w:rsidR="00B85D96">
        <w:rPr>
          <w:rFonts w:ascii="Times New Roman" w:eastAsia="Times New Roman" w:hAnsi="Times New Roman" w:cs="Times New Roman"/>
          <w:bCs/>
          <w:color w:val="000000"/>
        </w:rPr>
        <w:t>ve Sonuç”</w:t>
      </w:r>
      <w:r w:rsidR="00F06BD1">
        <w:rPr>
          <w:rFonts w:ascii="Times New Roman" w:eastAsia="Times New Roman" w:hAnsi="Times New Roman" w:cs="Times New Roman"/>
          <w:bCs/>
          <w:color w:val="000000"/>
        </w:rPr>
        <w:t xml:space="preserve"> bölümünden bahisle, </w:t>
      </w:r>
      <w:r w:rsidR="00934668">
        <w:rPr>
          <w:rFonts w:ascii="Times New Roman" w:eastAsia="Times New Roman" w:hAnsi="Times New Roman" w:cs="Times New Roman"/>
          <w:bCs/>
          <w:color w:val="000000"/>
        </w:rPr>
        <w:t>“…ödenen</w:t>
      </w:r>
      <w:r w:rsidR="00122D4F">
        <w:rPr>
          <w:rFonts w:ascii="Times New Roman" w:eastAsia="Times New Roman" w:hAnsi="Times New Roman" w:cs="Times New Roman"/>
          <w:bCs/>
          <w:color w:val="000000"/>
        </w:rPr>
        <w:t xml:space="preserve"> gecikme zammının</w:t>
      </w:r>
      <w:r w:rsidR="005B5826">
        <w:rPr>
          <w:rFonts w:ascii="Times New Roman" w:eastAsia="Times New Roman" w:hAnsi="Times New Roman" w:cs="Times New Roman"/>
          <w:bCs/>
          <w:color w:val="000000"/>
        </w:rPr>
        <w:t xml:space="preserve"> katma değer vergisi</w:t>
      </w:r>
      <w:r w:rsidR="00122D4F">
        <w:rPr>
          <w:rFonts w:ascii="Times New Roman" w:eastAsia="Times New Roman" w:hAnsi="Times New Roman" w:cs="Times New Roman"/>
          <w:bCs/>
          <w:color w:val="000000"/>
        </w:rPr>
        <w:t xml:space="preserve"> matrahına </w:t>
      </w:r>
      <w:r w:rsidR="005B5826">
        <w:rPr>
          <w:rFonts w:ascii="Times New Roman" w:eastAsia="Times New Roman" w:hAnsi="Times New Roman" w:cs="Times New Roman"/>
          <w:bCs/>
          <w:color w:val="000000"/>
        </w:rPr>
        <w:t>ilave</w:t>
      </w:r>
      <w:r w:rsidR="00122D4F">
        <w:rPr>
          <w:rFonts w:ascii="Times New Roman" w:eastAsia="Times New Roman" w:hAnsi="Times New Roman" w:cs="Times New Roman"/>
          <w:bCs/>
          <w:color w:val="000000"/>
        </w:rPr>
        <w:t xml:space="preserve"> edilmediği</w:t>
      </w:r>
      <w:r w:rsidR="005B5826">
        <w:rPr>
          <w:rFonts w:ascii="Times New Roman" w:eastAsia="Times New Roman" w:hAnsi="Times New Roman" w:cs="Times New Roman"/>
          <w:bCs/>
          <w:color w:val="000000"/>
        </w:rPr>
        <w:t>nin tesp</w:t>
      </w:r>
      <w:r w:rsidR="004046A4">
        <w:rPr>
          <w:rFonts w:ascii="Times New Roman" w:eastAsia="Times New Roman" w:hAnsi="Times New Roman" w:cs="Times New Roman"/>
          <w:bCs/>
          <w:color w:val="000000"/>
        </w:rPr>
        <w:t>it edilmesi durumunda</w:t>
      </w:r>
      <w:r w:rsidR="00AB52B4">
        <w:rPr>
          <w:rFonts w:ascii="Times New Roman" w:eastAsia="Times New Roman" w:hAnsi="Times New Roman" w:cs="Times New Roman"/>
          <w:bCs/>
          <w:color w:val="000000"/>
        </w:rPr>
        <w:t xml:space="preserve"> Kanunun 234’üncü maddesi uyarınca işlem tesis edilmesi değer</w:t>
      </w:r>
      <w:r w:rsidR="000F547A">
        <w:rPr>
          <w:rFonts w:ascii="Times New Roman" w:eastAsia="Times New Roman" w:hAnsi="Times New Roman" w:cs="Times New Roman"/>
          <w:bCs/>
          <w:color w:val="000000"/>
        </w:rPr>
        <w:t xml:space="preserve">lendirilmektedir” görüşüne istinaden </w:t>
      </w:r>
      <w:r w:rsidR="00755F04">
        <w:rPr>
          <w:rFonts w:ascii="Times New Roman" w:eastAsia="Times New Roman" w:hAnsi="Times New Roman" w:cs="Times New Roman"/>
          <w:bCs/>
          <w:color w:val="000000"/>
        </w:rPr>
        <w:t xml:space="preserve">ek tahakkuk ve ceza kararına konu beyannameler için </w:t>
      </w:r>
      <w:r w:rsidR="004839E5">
        <w:rPr>
          <w:rFonts w:ascii="Times New Roman" w:eastAsia="Times New Roman" w:hAnsi="Times New Roman" w:cs="Times New Roman"/>
          <w:bCs/>
          <w:color w:val="000000"/>
        </w:rPr>
        <w:t>…….</w:t>
      </w:r>
      <w:r w:rsidR="00C40DCA">
        <w:rPr>
          <w:rFonts w:ascii="Times New Roman" w:eastAsia="Times New Roman" w:hAnsi="Times New Roman" w:cs="Times New Roman"/>
          <w:bCs/>
          <w:color w:val="000000"/>
        </w:rPr>
        <w:t xml:space="preserve"> Gümrük Müdürlüğü tarafından</w:t>
      </w:r>
      <w:r w:rsidR="00122D4F">
        <w:rPr>
          <w:rFonts w:ascii="Times New Roman" w:eastAsia="Times New Roman" w:hAnsi="Times New Roman" w:cs="Times New Roman"/>
          <w:bCs/>
          <w:color w:val="000000"/>
        </w:rPr>
        <w:t xml:space="preserve"> </w:t>
      </w:r>
      <w:r w:rsidR="00A257BD">
        <w:rPr>
          <w:rFonts w:ascii="Times New Roman" w:eastAsia="Times New Roman" w:hAnsi="Times New Roman" w:cs="Times New Roman"/>
          <w:bCs/>
          <w:color w:val="000000"/>
        </w:rPr>
        <w:t xml:space="preserve">Gümrük Kanunu’nun 207’nci maddesi kapsamında </w:t>
      </w:r>
      <w:r w:rsidR="0062250B">
        <w:rPr>
          <w:rFonts w:ascii="Times New Roman" w:eastAsia="Times New Roman" w:hAnsi="Times New Roman" w:cs="Times New Roman"/>
          <w:bCs/>
          <w:color w:val="000000"/>
        </w:rPr>
        <w:t>……</w:t>
      </w:r>
      <w:r w:rsidR="00E37F1E">
        <w:rPr>
          <w:rFonts w:ascii="Times New Roman" w:eastAsia="Times New Roman" w:hAnsi="Times New Roman" w:cs="Times New Roman"/>
          <w:bCs/>
          <w:color w:val="000000"/>
        </w:rPr>
        <w:t xml:space="preserve"> sayılı alındı belgeleri ile </w:t>
      </w:r>
      <w:r w:rsidR="00FF340D">
        <w:rPr>
          <w:rFonts w:ascii="Times New Roman" w:eastAsia="Times New Roman" w:hAnsi="Times New Roman" w:cs="Times New Roman"/>
          <w:bCs/>
          <w:color w:val="000000"/>
        </w:rPr>
        <w:t xml:space="preserve">tahsil edilen gecikme zamlarının </w:t>
      </w:r>
      <w:r w:rsidR="00A405E9">
        <w:rPr>
          <w:rFonts w:ascii="Times New Roman" w:eastAsia="Times New Roman" w:hAnsi="Times New Roman" w:cs="Times New Roman"/>
          <w:bCs/>
          <w:color w:val="000000"/>
        </w:rPr>
        <w:t xml:space="preserve">3065 sayılı </w:t>
      </w:r>
      <w:r w:rsidR="00A405E9" w:rsidRPr="00631B4E">
        <w:rPr>
          <w:rFonts w:ascii="Times New Roman" w:eastAsia="Times New Roman" w:hAnsi="Times New Roman" w:cs="Times New Roman"/>
          <w:b/>
          <w:color w:val="000000"/>
        </w:rPr>
        <w:t>KDV Kanunu’nun 21/c maddesi</w:t>
      </w:r>
      <w:r w:rsidR="00D8114E" w:rsidRPr="00631B4E">
        <w:rPr>
          <w:rFonts w:ascii="Times New Roman" w:eastAsia="Times New Roman" w:hAnsi="Times New Roman" w:cs="Times New Roman"/>
          <w:b/>
          <w:color w:val="000000"/>
        </w:rPr>
        <w:t xml:space="preserve"> kapsamına </w:t>
      </w:r>
      <w:r w:rsidR="00985786" w:rsidRPr="00631B4E">
        <w:rPr>
          <w:rFonts w:ascii="Times New Roman" w:eastAsia="Times New Roman" w:hAnsi="Times New Roman" w:cs="Times New Roman"/>
          <w:b/>
          <w:color w:val="000000"/>
        </w:rPr>
        <w:t>ithalatta KDV matrahına dahil edilmediği gerekçesiyle</w:t>
      </w:r>
      <w:r w:rsidR="00985786">
        <w:rPr>
          <w:rFonts w:ascii="Times New Roman" w:eastAsia="Times New Roman" w:hAnsi="Times New Roman" w:cs="Times New Roman"/>
          <w:bCs/>
          <w:color w:val="000000"/>
        </w:rPr>
        <w:t xml:space="preserve"> </w:t>
      </w:r>
      <w:r w:rsidR="00D8114E">
        <w:rPr>
          <w:rFonts w:ascii="Times New Roman" w:eastAsia="Times New Roman" w:hAnsi="Times New Roman" w:cs="Times New Roman"/>
          <w:bCs/>
          <w:color w:val="000000"/>
        </w:rPr>
        <w:t>Kanuna aykırı bir şekilde KDV matrahına ilave edilere</w:t>
      </w:r>
      <w:r w:rsidR="002E35FA">
        <w:rPr>
          <w:rFonts w:ascii="Times New Roman" w:eastAsia="Times New Roman" w:hAnsi="Times New Roman" w:cs="Times New Roman"/>
          <w:bCs/>
          <w:color w:val="000000"/>
        </w:rPr>
        <w:t>k</w:t>
      </w:r>
      <w:r w:rsidR="00D8114E">
        <w:rPr>
          <w:rFonts w:ascii="Times New Roman" w:eastAsia="Times New Roman" w:hAnsi="Times New Roman" w:cs="Times New Roman"/>
          <w:bCs/>
          <w:color w:val="000000"/>
        </w:rPr>
        <w:t xml:space="preserve"> </w:t>
      </w:r>
      <w:r w:rsidR="002E35FA">
        <w:rPr>
          <w:rFonts w:ascii="Times New Roman" w:eastAsia="Times New Roman" w:hAnsi="Times New Roman" w:cs="Times New Roman"/>
          <w:bCs/>
          <w:color w:val="000000"/>
        </w:rPr>
        <w:t>Gümrük Kanunu’nun 234/1-b bendine göre ceza uygulanmıştır.</w:t>
      </w:r>
    </w:p>
    <w:p w14:paraId="7794EEF5" w14:textId="77777777" w:rsidR="005175C1" w:rsidRPr="005175C1" w:rsidRDefault="005175C1" w:rsidP="006319E6">
      <w:pPr>
        <w:pStyle w:val="LO-normal"/>
        <w:jc w:val="both"/>
        <w:rPr>
          <w:rFonts w:ascii="Times New Roman" w:eastAsia="Times New Roman" w:hAnsi="Times New Roman" w:cs="Times New Roman"/>
          <w:bCs/>
          <w:color w:val="000000"/>
        </w:rPr>
      </w:pPr>
    </w:p>
    <w:p w14:paraId="47159A73" w14:textId="77777777" w:rsidR="005175C1" w:rsidRDefault="005175C1" w:rsidP="006319E6">
      <w:pPr>
        <w:pStyle w:val="LO-normal"/>
        <w:jc w:val="both"/>
        <w:rPr>
          <w:rFonts w:ascii="Times New Roman" w:eastAsia="Times New Roman" w:hAnsi="Times New Roman" w:cs="Times New Roman"/>
          <w:b/>
          <w:color w:val="000000"/>
          <w:u w:val="single"/>
        </w:rPr>
      </w:pPr>
    </w:p>
    <w:p w14:paraId="29C1DAEF" w14:textId="0F5BDFBA" w:rsidR="00F818FD" w:rsidRPr="00103F3F" w:rsidRDefault="006319E6" w:rsidP="00F818FD">
      <w:pPr>
        <w:pStyle w:val="LO-normal"/>
        <w:numPr>
          <w:ilvl w:val="0"/>
          <w:numId w:val="3"/>
        </w:numPr>
        <w:jc w:val="both"/>
        <w:rPr>
          <w:rFonts w:ascii="Times New Roman" w:eastAsia="Times New Roman" w:hAnsi="Times New Roman" w:cs="Times New Roman"/>
          <w:b/>
          <w:color w:val="000000"/>
        </w:rPr>
      </w:pPr>
      <w:r w:rsidRPr="00DA3D3D">
        <w:rPr>
          <w:rFonts w:ascii="Times New Roman" w:eastAsia="Times New Roman" w:hAnsi="Times New Roman" w:cs="Times New Roman"/>
          <w:b/>
          <w:color w:val="000000"/>
        </w:rPr>
        <w:t>İTİRAZIMIZ VE YASAL DAYANAKLAR</w:t>
      </w:r>
      <w:r>
        <w:rPr>
          <w:rFonts w:ascii="Times New Roman" w:eastAsia="Times New Roman" w:hAnsi="Times New Roman" w:cs="Times New Roman"/>
          <w:b/>
          <w:color w:val="000000"/>
        </w:rPr>
        <w:t>:</w:t>
      </w:r>
    </w:p>
    <w:p w14:paraId="0CF8CE95" w14:textId="77777777" w:rsidR="00F818FD" w:rsidRDefault="00F818FD" w:rsidP="00F818FD">
      <w:pPr>
        <w:pStyle w:val="Default"/>
      </w:pPr>
      <w:r>
        <w:t xml:space="preserve"> </w:t>
      </w:r>
    </w:p>
    <w:p w14:paraId="4019CFBE" w14:textId="4FAFAE01" w:rsidR="00F818FD" w:rsidRPr="00F862C2" w:rsidRDefault="00F818FD" w:rsidP="00F862C2">
      <w:pPr>
        <w:pStyle w:val="Default"/>
        <w:numPr>
          <w:ilvl w:val="0"/>
          <w:numId w:val="4"/>
        </w:numPr>
        <w:jc w:val="both"/>
      </w:pPr>
      <w:r w:rsidRPr="00F862C2">
        <w:rPr>
          <w:b/>
          <w:bCs/>
        </w:rPr>
        <w:t xml:space="preserve">Gecikme zammının KDV matrahına dahil edilmesi, KDV Kanunu’nun “Verginin Konusu” başlıklı “Birinci Kısım” hükümlerine aykırıdır. </w:t>
      </w:r>
    </w:p>
    <w:p w14:paraId="4DB4D9D0" w14:textId="77777777" w:rsidR="00F862C2" w:rsidRPr="00F862C2" w:rsidRDefault="00F862C2" w:rsidP="00F862C2">
      <w:pPr>
        <w:pStyle w:val="Default"/>
        <w:jc w:val="both"/>
      </w:pPr>
    </w:p>
    <w:p w14:paraId="2E14DC0D" w14:textId="77777777" w:rsidR="00F862C2" w:rsidRPr="00F862C2" w:rsidRDefault="00F862C2" w:rsidP="00F862C2">
      <w:pPr>
        <w:pStyle w:val="Default"/>
        <w:jc w:val="both"/>
      </w:pPr>
      <w:r w:rsidRPr="00F862C2">
        <w:t xml:space="preserve"> KDV Kanunu’nda “Verginin Konusunu Teşkil Eden İşlemler” olarak 1’inci maddesinin 2’nci fıkrasında; </w:t>
      </w:r>
    </w:p>
    <w:p w14:paraId="714AB03E" w14:textId="77777777" w:rsidR="00F862C2" w:rsidRPr="00F862C2" w:rsidRDefault="00F862C2" w:rsidP="00F862C2">
      <w:pPr>
        <w:pStyle w:val="Default"/>
        <w:jc w:val="both"/>
      </w:pPr>
      <w:r w:rsidRPr="00F862C2">
        <w:t xml:space="preserve">- “Her türlü mal ve hizmet ithalatının” verginin konusunu oluşturduğu, </w:t>
      </w:r>
    </w:p>
    <w:p w14:paraId="59582C57" w14:textId="77777777" w:rsidR="00F862C2" w:rsidRPr="00F862C2" w:rsidRDefault="00F862C2" w:rsidP="00F862C2">
      <w:pPr>
        <w:pStyle w:val="Default"/>
        <w:jc w:val="both"/>
      </w:pPr>
    </w:p>
    <w:p w14:paraId="26A9DC26" w14:textId="77777777" w:rsidR="00F862C2" w:rsidRPr="00F862C2" w:rsidRDefault="00F862C2" w:rsidP="00F862C2">
      <w:pPr>
        <w:pStyle w:val="Default"/>
        <w:jc w:val="both"/>
      </w:pPr>
      <w:r w:rsidRPr="00F862C2">
        <w:t xml:space="preserve">Aynı Kanun’un “Vergiyi Doğuran Olay” başlıklı 10’uncu maddesinin “ı” fıkrasında; </w:t>
      </w:r>
    </w:p>
    <w:p w14:paraId="5D6F6FC6" w14:textId="77777777" w:rsidR="00F862C2" w:rsidRPr="00F862C2" w:rsidRDefault="00F862C2" w:rsidP="00F862C2">
      <w:pPr>
        <w:pStyle w:val="Default"/>
        <w:jc w:val="both"/>
      </w:pPr>
      <w:r w:rsidRPr="00F862C2">
        <w:t xml:space="preserve">- “İthalatta, Gümrük Kanunu’na göre gümrük vergisi ödeme mükellefiyetinin başlaması, gümrük vergisine tabi olmayan işlemlerde ise gümrük beyannamesinin tescilinin” vergiyi doğuran olay olduğu </w:t>
      </w:r>
    </w:p>
    <w:p w14:paraId="171FF432" w14:textId="77777777" w:rsidR="00F862C2" w:rsidRPr="00F862C2" w:rsidRDefault="00F862C2" w:rsidP="00F862C2">
      <w:pPr>
        <w:pStyle w:val="Default"/>
        <w:jc w:val="both"/>
      </w:pPr>
    </w:p>
    <w:p w14:paraId="705AD0C1" w14:textId="2F68EC55" w:rsidR="006319E6" w:rsidRDefault="00F862C2" w:rsidP="00F862C2">
      <w:pPr>
        <w:pStyle w:val="LO-normal"/>
        <w:spacing w:line="276" w:lineRule="auto"/>
        <w:jc w:val="both"/>
        <w:rPr>
          <w:rFonts w:ascii="Times New Roman" w:hAnsi="Times New Roman" w:cs="Times New Roman"/>
        </w:rPr>
      </w:pPr>
      <w:r w:rsidRPr="00F862C2">
        <w:rPr>
          <w:rFonts w:ascii="Times New Roman" w:hAnsi="Times New Roman" w:cs="Times New Roman"/>
        </w:rPr>
        <w:t>Hükme bağlanmıştır</w:t>
      </w:r>
      <w:r w:rsidR="00A178B3">
        <w:rPr>
          <w:rFonts w:ascii="Times New Roman" w:hAnsi="Times New Roman" w:cs="Times New Roman"/>
        </w:rPr>
        <w:t>.</w:t>
      </w:r>
    </w:p>
    <w:p w14:paraId="1FF0EFB2" w14:textId="77777777" w:rsidR="00A178B3" w:rsidRPr="00A178B3" w:rsidRDefault="00A178B3" w:rsidP="00A178B3">
      <w:pPr>
        <w:pStyle w:val="Default"/>
        <w:jc w:val="both"/>
      </w:pPr>
      <w:r w:rsidRPr="00A178B3">
        <w:t xml:space="preserve">Diğer yandan “Gecikme Zammı” KDV Kanunu’nun “İthalatta matrah” başlıklı 21’inci maddesinin a, b ve c fıkralarında sayılan matrah unsurlarından hiçbirine girmemektedir. </w:t>
      </w:r>
    </w:p>
    <w:p w14:paraId="1D65C6DB" w14:textId="77777777" w:rsidR="00A178B3" w:rsidRDefault="00A178B3" w:rsidP="00A178B3">
      <w:pPr>
        <w:pStyle w:val="LO-normal"/>
        <w:spacing w:line="276" w:lineRule="auto"/>
        <w:jc w:val="both"/>
        <w:rPr>
          <w:rFonts w:ascii="Times New Roman" w:hAnsi="Times New Roman" w:cs="Times New Roman"/>
        </w:rPr>
      </w:pPr>
    </w:p>
    <w:p w14:paraId="7EC62305" w14:textId="7776A35B" w:rsidR="00A178B3" w:rsidRPr="00A178B3" w:rsidRDefault="00A178B3" w:rsidP="00A178B3">
      <w:pPr>
        <w:pStyle w:val="LO-normal"/>
        <w:spacing w:line="276" w:lineRule="auto"/>
        <w:jc w:val="both"/>
        <w:rPr>
          <w:rFonts w:ascii="Times New Roman" w:eastAsia="Times New Roman" w:hAnsi="Times New Roman" w:cs="Times New Roman"/>
          <w:bCs/>
          <w:color w:val="000000"/>
        </w:rPr>
      </w:pPr>
      <w:r w:rsidRPr="00A178B3">
        <w:rPr>
          <w:rFonts w:ascii="Times New Roman" w:hAnsi="Times New Roman" w:cs="Times New Roman"/>
        </w:rPr>
        <w:lastRenderedPageBreak/>
        <w:t>Yukarıda sayılan nedenlerle, gecikme zammının KDV matrahına dahil edilmesi ve ceza uygulanmasına ilişkin idari işlem, Kanunun amaç, kapsam, konu, yetki, şekil ve sebep ögeleri bakımından hukuki imkânsızlık nedeni oluşturmaktadır</w:t>
      </w:r>
    </w:p>
    <w:p w14:paraId="3B13E77F" w14:textId="77777777" w:rsidR="00693209" w:rsidRDefault="00693209" w:rsidP="00693209">
      <w:pPr>
        <w:pStyle w:val="Default"/>
      </w:pPr>
    </w:p>
    <w:p w14:paraId="05A4C02B" w14:textId="1077A39F" w:rsidR="00693209" w:rsidRPr="00693209" w:rsidRDefault="00631B4E" w:rsidP="00693209">
      <w:pPr>
        <w:pStyle w:val="Default"/>
        <w:numPr>
          <w:ilvl w:val="0"/>
          <w:numId w:val="4"/>
        </w:numPr>
        <w:jc w:val="both"/>
      </w:pPr>
      <w:r>
        <w:rPr>
          <w:b/>
          <w:bCs/>
        </w:rPr>
        <w:t>Ek Tahakkuk ve Ceza Kararı</w:t>
      </w:r>
      <w:r w:rsidR="008313AE">
        <w:rPr>
          <w:b/>
          <w:bCs/>
        </w:rPr>
        <w:t xml:space="preserve">nın uygulanmasına esas alınan </w:t>
      </w:r>
      <w:r w:rsidR="005777BE">
        <w:rPr>
          <w:b/>
          <w:bCs/>
        </w:rPr>
        <w:t>gecikme zammının KDV</w:t>
      </w:r>
      <w:r w:rsidR="00855590">
        <w:rPr>
          <w:b/>
          <w:bCs/>
        </w:rPr>
        <w:t xml:space="preserve"> Kanunu’nun 21/c fıkrası gerekçesiyle</w:t>
      </w:r>
      <w:r w:rsidR="005777BE">
        <w:rPr>
          <w:b/>
          <w:bCs/>
        </w:rPr>
        <w:t xml:space="preserve"> matrahına </w:t>
      </w:r>
      <w:r w:rsidR="001D6DBA">
        <w:rPr>
          <w:b/>
          <w:bCs/>
        </w:rPr>
        <w:t xml:space="preserve">dahil edilerek </w:t>
      </w:r>
      <w:r w:rsidR="009D1247">
        <w:rPr>
          <w:b/>
          <w:bCs/>
        </w:rPr>
        <w:t xml:space="preserve">vergi ve </w:t>
      </w:r>
      <w:r w:rsidR="001D6DBA">
        <w:rPr>
          <w:b/>
          <w:bCs/>
        </w:rPr>
        <w:t xml:space="preserve">ceza uygulaması </w:t>
      </w:r>
      <w:r w:rsidR="00693209" w:rsidRPr="00693209">
        <w:rPr>
          <w:b/>
          <w:bCs/>
        </w:rPr>
        <w:t xml:space="preserve">3065 sayılı Katma Değer Vergisi Kanunu’nun 21’inci maddesinin c) fıkrası hükmüne aykırıdır. </w:t>
      </w:r>
    </w:p>
    <w:p w14:paraId="1B30E985" w14:textId="77777777" w:rsidR="00951398" w:rsidRDefault="00951398" w:rsidP="00C0647C">
      <w:pPr>
        <w:pStyle w:val="Default"/>
        <w:spacing w:line="276" w:lineRule="auto"/>
        <w:jc w:val="both"/>
      </w:pPr>
    </w:p>
    <w:p w14:paraId="3E635C99" w14:textId="461C1F2F" w:rsidR="00951398" w:rsidRDefault="00951398" w:rsidP="00951398">
      <w:pPr>
        <w:suppressAutoHyphens w:val="0"/>
        <w:autoSpaceDE w:val="0"/>
        <w:autoSpaceDN w:val="0"/>
        <w:adjustRightInd w:val="0"/>
        <w:spacing w:line="276" w:lineRule="auto"/>
        <w:jc w:val="both"/>
        <w:rPr>
          <w:rFonts w:ascii="Times New Roman" w:eastAsiaTheme="minorHAnsi" w:hAnsi="Times New Roman" w:cs="Times New Roman"/>
          <w:lang w:eastAsia="en-US" w:bidi="ar-SA"/>
          <w14:ligatures w14:val="standardContextual"/>
        </w:rPr>
      </w:pPr>
      <w:r>
        <w:rPr>
          <w:rFonts w:ascii="Times New Roman" w:eastAsiaTheme="minorHAnsi" w:hAnsi="Times New Roman" w:cs="Times New Roman"/>
          <w:lang w:eastAsia="en-US" w:bidi="ar-SA"/>
          <w14:ligatures w14:val="standardContextual"/>
        </w:rPr>
        <w:t>3065 sayılı KDV Kanununun "İthalatta Matrah" başlıklı 21 inci maddesinde, "İthalatta verginin</w:t>
      </w:r>
      <w:r w:rsidR="00016B79">
        <w:rPr>
          <w:rFonts w:ascii="Times New Roman" w:eastAsiaTheme="minorHAnsi" w:hAnsi="Times New Roman" w:cs="Times New Roman"/>
          <w:lang w:eastAsia="en-US" w:bidi="ar-SA"/>
          <w14:ligatures w14:val="standardContextual"/>
        </w:rPr>
        <w:t xml:space="preserve"> </w:t>
      </w:r>
      <w:r>
        <w:rPr>
          <w:rFonts w:ascii="Times New Roman" w:eastAsiaTheme="minorHAnsi" w:hAnsi="Times New Roman" w:cs="Times New Roman"/>
          <w:lang w:eastAsia="en-US" w:bidi="ar-SA"/>
          <w14:ligatures w14:val="standardContextual"/>
        </w:rPr>
        <w:t>matrahı aşağıda gösterilen unsurların toplamıdır:</w:t>
      </w:r>
    </w:p>
    <w:p w14:paraId="0E3F1A63" w14:textId="77777777" w:rsidR="00016B79" w:rsidRDefault="00016B79" w:rsidP="00951398">
      <w:pPr>
        <w:suppressAutoHyphens w:val="0"/>
        <w:autoSpaceDE w:val="0"/>
        <w:autoSpaceDN w:val="0"/>
        <w:adjustRightInd w:val="0"/>
        <w:spacing w:line="276" w:lineRule="auto"/>
        <w:jc w:val="both"/>
        <w:rPr>
          <w:rFonts w:ascii="Times New Roman" w:eastAsiaTheme="minorHAnsi" w:hAnsi="Times New Roman" w:cs="Times New Roman"/>
          <w:lang w:eastAsia="en-US" w:bidi="ar-SA"/>
          <w14:ligatures w14:val="standardContextual"/>
        </w:rPr>
      </w:pPr>
    </w:p>
    <w:p w14:paraId="436A12D4" w14:textId="4775D37C" w:rsidR="00951398" w:rsidRDefault="00951398" w:rsidP="00951398">
      <w:pPr>
        <w:suppressAutoHyphens w:val="0"/>
        <w:autoSpaceDE w:val="0"/>
        <w:autoSpaceDN w:val="0"/>
        <w:adjustRightInd w:val="0"/>
        <w:spacing w:line="276" w:lineRule="auto"/>
        <w:jc w:val="both"/>
        <w:rPr>
          <w:rFonts w:ascii="Times New Roman" w:eastAsiaTheme="minorHAnsi" w:hAnsi="Times New Roman" w:cs="Times New Roman"/>
          <w:lang w:eastAsia="en-US" w:bidi="ar-SA"/>
          <w14:ligatures w14:val="standardContextual"/>
        </w:rPr>
      </w:pPr>
      <w:r>
        <w:rPr>
          <w:rFonts w:ascii="Times New Roman" w:eastAsiaTheme="minorHAnsi" w:hAnsi="Times New Roman" w:cs="Times New Roman"/>
          <w:lang w:eastAsia="en-US" w:bidi="ar-SA"/>
          <w14:ligatures w14:val="standardContextual"/>
        </w:rPr>
        <w:t>a) İthal edilen malın gümrük vergisi tarhına esas olan kıymeti, gümrük vergisinin kıymet esasına</w:t>
      </w:r>
      <w:r w:rsidR="00016B79">
        <w:rPr>
          <w:rFonts w:ascii="Times New Roman" w:eastAsiaTheme="minorHAnsi" w:hAnsi="Times New Roman" w:cs="Times New Roman"/>
          <w:lang w:eastAsia="en-US" w:bidi="ar-SA"/>
          <w14:ligatures w14:val="standardContextual"/>
        </w:rPr>
        <w:t xml:space="preserve"> </w:t>
      </w:r>
      <w:r>
        <w:rPr>
          <w:rFonts w:ascii="Times New Roman" w:eastAsiaTheme="minorHAnsi" w:hAnsi="Times New Roman" w:cs="Times New Roman"/>
          <w:lang w:eastAsia="en-US" w:bidi="ar-SA"/>
          <w14:ligatures w14:val="standardContextual"/>
        </w:rPr>
        <w:t>göre alınmaması veya malın gümrük vergisinden muaf olması halinde sigorta ve navlun bedelleri dahil</w:t>
      </w:r>
    </w:p>
    <w:p w14:paraId="576114D9" w14:textId="77777777" w:rsidR="00951398" w:rsidRDefault="00951398" w:rsidP="00951398">
      <w:pPr>
        <w:suppressAutoHyphens w:val="0"/>
        <w:autoSpaceDE w:val="0"/>
        <w:autoSpaceDN w:val="0"/>
        <w:adjustRightInd w:val="0"/>
        <w:spacing w:line="276" w:lineRule="auto"/>
        <w:jc w:val="both"/>
        <w:rPr>
          <w:rFonts w:ascii="Times New Roman" w:eastAsiaTheme="minorHAnsi" w:hAnsi="Times New Roman" w:cs="Times New Roman"/>
          <w:lang w:eastAsia="en-US" w:bidi="ar-SA"/>
          <w14:ligatures w14:val="standardContextual"/>
        </w:rPr>
      </w:pPr>
      <w:r>
        <w:rPr>
          <w:rFonts w:ascii="Times New Roman" w:eastAsiaTheme="minorHAnsi" w:hAnsi="Times New Roman" w:cs="Times New Roman"/>
          <w:lang w:eastAsia="en-US" w:bidi="ar-SA"/>
          <w14:ligatures w14:val="standardContextual"/>
        </w:rPr>
        <w:t>(CIF) değeri, bunun belli olmadığı hallerde malın gümrükçe tespit edilecek değeri,</w:t>
      </w:r>
    </w:p>
    <w:p w14:paraId="6F52925D" w14:textId="77777777" w:rsidR="00016B79" w:rsidRDefault="00016B79" w:rsidP="00951398">
      <w:pPr>
        <w:suppressAutoHyphens w:val="0"/>
        <w:autoSpaceDE w:val="0"/>
        <w:autoSpaceDN w:val="0"/>
        <w:adjustRightInd w:val="0"/>
        <w:spacing w:line="276" w:lineRule="auto"/>
        <w:jc w:val="both"/>
        <w:rPr>
          <w:rFonts w:ascii="Times New Roman" w:eastAsiaTheme="minorHAnsi" w:hAnsi="Times New Roman" w:cs="Times New Roman"/>
          <w:lang w:eastAsia="en-US" w:bidi="ar-SA"/>
          <w14:ligatures w14:val="standardContextual"/>
        </w:rPr>
      </w:pPr>
    </w:p>
    <w:p w14:paraId="4269ADC3" w14:textId="2E618C5D" w:rsidR="00951398" w:rsidRDefault="00951398" w:rsidP="00951398">
      <w:pPr>
        <w:suppressAutoHyphens w:val="0"/>
        <w:autoSpaceDE w:val="0"/>
        <w:autoSpaceDN w:val="0"/>
        <w:adjustRightInd w:val="0"/>
        <w:spacing w:line="276" w:lineRule="auto"/>
        <w:jc w:val="both"/>
        <w:rPr>
          <w:rFonts w:ascii="Times New Roman" w:eastAsiaTheme="minorHAnsi" w:hAnsi="Times New Roman" w:cs="Times New Roman"/>
          <w:lang w:eastAsia="en-US" w:bidi="ar-SA"/>
          <w14:ligatures w14:val="standardContextual"/>
        </w:rPr>
      </w:pPr>
      <w:r>
        <w:rPr>
          <w:rFonts w:ascii="Times New Roman" w:eastAsiaTheme="minorHAnsi" w:hAnsi="Times New Roman" w:cs="Times New Roman"/>
          <w:lang w:eastAsia="en-US" w:bidi="ar-SA"/>
          <w14:ligatures w14:val="standardContextual"/>
        </w:rPr>
        <w:t>b) İthalat sırasında ödenen her türlü vergi, resim, harç ve paylar,</w:t>
      </w:r>
    </w:p>
    <w:p w14:paraId="3FAF69AC" w14:textId="77777777" w:rsidR="00016B79" w:rsidRDefault="00016B79" w:rsidP="00951398">
      <w:pPr>
        <w:suppressAutoHyphens w:val="0"/>
        <w:autoSpaceDE w:val="0"/>
        <w:autoSpaceDN w:val="0"/>
        <w:adjustRightInd w:val="0"/>
        <w:spacing w:line="276" w:lineRule="auto"/>
        <w:jc w:val="both"/>
        <w:rPr>
          <w:rFonts w:ascii="Times New Roman" w:eastAsiaTheme="minorHAnsi" w:hAnsi="Times New Roman" w:cs="Times New Roman"/>
          <w:lang w:eastAsia="en-US" w:bidi="ar-SA"/>
          <w14:ligatures w14:val="standardContextual"/>
        </w:rPr>
      </w:pPr>
    </w:p>
    <w:p w14:paraId="1E2EBF31" w14:textId="7526ED62" w:rsidR="00951398" w:rsidRPr="00016B79" w:rsidRDefault="00951398" w:rsidP="00016B79">
      <w:pPr>
        <w:suppressAutoHyphens w:val="0"/>
        <w:autoSpaceDE w:val="0"/>
        <w:autoSpaceDN w:val="0"/>
        <w:adjustRightInd w:val="0"/>
        <w:spacing w:line="276" w:lineRule="auto"/>
        <w:jc w:val="both"/>
        <w:rPr>
          <w:rFonts w:ascii="Times New Roman" w:eastAsiaTheme="minorHAnsi" w:hAnsi="Times New Roman" w:cs="Times New Roman"/>
          <w:lang w:eastAsia="en-US" w:bidi="ar-SA"/>
          <w14:ligatures w14:val="standardContextual"/>
        </w:rPr>
      </w:pPr>
      <w:r>
        <w:rPr>
          <w:rFonts w:ascii="Times New Roman" w:eastAsiaTheme="minorHAnsi" w:hAnsi="Times New Roman" w:cs="Times New Roman"/>
          <w:lang w:eastAsia="en-US" w:bidi="ar-SA"/>
          <w14:ligatures w14:val="standardContextual"/>
        </w:rPr>
        <w:t>c) Gümrük beyannamesinin tescil tarihine kadar yapılan diğer giderler ve ödemelerden</w:t>
      </w:r>
      <w:r w:rsidR="00016B79">
        <w:rPr>
          <w:rFonts w:ascii="Times New Roman" w:eastAsiaTheme="minorHAnsi" w:hAnsi="Times New Roman" w:cs="Times New Roman"/>
          <w:lang w:eastAsia="en-US" w:bidi="ar-SA"/>
          <w14:ligatures w14:val="standardContextual"/>
        </w:rPr>
        <w:t xml:space="preserve"> </w:t>
      </w:r>
      <w:r>
        <w:rPr>
          <w:rFonts w:ascii="Times New Roman" w:eastAsiaTheme="minorHAnsi" w:hAnsi="Times New Roman" w:cs="Times New Roman"/>
          <w:lang w:eastAsia="en-US" w:bidi="ar-SA"/>
          <w14:ligatures w14:val="standardContextual"/>
        </w:rPr>
        <w:t>vergilendirilmeyenler ile mal bedeli üzerinden hesaplanan fiyat farkı, kur farkı gibi ödemeler." hükmü yer</w:t>
      </w:r>
      <w:r w:rsidR="00016B79">
        <w:rPr>
          <w:rFonts w:ascii="Times New Roman" w:eastAsiaTheme="minorHAnsi" w:hAnsi="Times New Roman" w:cs="Times New Roman"/>
          <w:lang w:eastAsia="en-US" w:bidi="ar-SA"/>
          <w14:ligatures w14:val="standardContextual"/>
        </w:rPr>
        <w:t xml:space="preserve"> </w:t>
      </w:r>
      <w:r>
        <w:rPr>
          <w:rFonts w:ascii="Times New Roman" w:eastAsiaTheme="minorHAnsi" w:hAnsi="Times New Roman" w:cs="Times New Roman"/>
          <w:lang w:eastAsia="en-US" w:bidi="ar-SA"/>
          <w14:ligatures w14:val="standardContextual"/>
        </w:rPr>
        <w:t>almaktadır.</w:t>
      </w:r>
    </w:p>
    <w:p w14:paraId="74D2FA2C" w14:textId="77777777" w:rsidR="007965B0" w:rsidRDefault="007965B0" w:rsidP="00C0647C">
      <w:pPr>
        <w:pStyle w:val="Default"/>
        <w:spacing w:line="276" w:lineRule="auto"/>
        <w:jc w:val="both"/>
      </w:pPr>
    </w:p>
    <w:p w14:paraId="17259B28" w14:textId="5D12EBB1" w:rsidR="008021B7" w:rsidRDefault="007965B0" w:rsidP="00DE19CD">
      <w:pPr>
        <w:suppressAutoHyphens w:val="0"/>
        <w:autoSpaceDE w:val="0"/>
        <w:autoSpaceDN w:val="0"/>
        <w:adjustRightInd w:val="0"/>
        <w:spacing w:line="276" w:lineRule="auto"/>
        <w:jc w:val="both"/>
        <w:rPr>
          <w:rFonts w:ascii="Times New Roman" w:eastAsiaTheme="minorHAnsi" w:hAnsi="Times New Roman" w:cs="Times New Roman"/>
          <w:lang w:eastAsia="en-US" w:bidi="ar-SA"/>
          <w14:ligatures w14:val="standardContextual"/>
        </w:rPr>
      </w:pPr>
      <w:r>
        <w:rPr>
          <w:rFonts w:ascii="Times New Roman" w:eastAsiaTheme="minorHAnsi" w:hAnsi="Times New Roman" w:cs="Times New Roman"/>
          <w:lang w:eastAsia="en-US" w:bidi="ar-SA"/>
          <w14:ligatures w14:val="standardContextual"/>
        </w:rPr>
        <w:t>İthalat</w:t>
      </w:r>
      <w:r w:rsidR="007404EB">
        <w:rPr>
          <w:rFonts w:ascii="Times New Roman" w:eastAsiaTheme="minorHAnsi" w:hAnsi="Times New Roman" w:cs="Times New Roman"/>
          <w:lang w:eastAsia="en-US" w:bidi="ar-SA"/>
          <w14:ligatures w14:val="standardContextual"/>
        </w:rPr>
        <w:t>ta</w:t>
      </w:r>
      <w:r>
        <w:rPr>
          <w:rFonts w:ascii="Times New Roman" w:eastAsiaTheme="minorHAnsi" w:hAnsi="Times New Roman" w:cs="Times New Roman"/>
          <w:lang w:eastAsia="en-US" w:bidi="ar-SA"/>
          <w14:ligatures w14:val="standardContextual"/>
        </w:rPr>
        <w:t xml:space="preserve"> KDV matrahı tespit edilirken, </w:t>
      </w:r>
      <w:r w:rsidR="005A49A5">
        <w:rPr>
          <w:rFonts w:ascii="Times New Roman" w:eastAsiaTheme="minorHAnsi" w:hAnsi="Times New Roman" w:cs="Times New Roman"/>
          <w:lang w:eastAsia="en-US" w:bidi="ar-SA"/>
          <w14:ligatures w14:val="standardContextual"/>
        </w:rPr>
        <w:t>KDV Kanunu’nun 21/</w:t>
      </w:r>
      <w:r w:rsidR="0024139F">
        <w:rPr>
          <w:rFonts w:ascii="Times New Roman" w:eastAsiaTheme="minorHAnsi" w:hAnsi="Times New Roman" w:cs="Times New Roman"/>
          <w:lang w:eastAsia="en-US" w:bidi="ar-SA"/>
          <w14:ligatures w14:val="standardContextual"/>
        </w:rPr>
        <w:t>a</w:t>
      </w:r>
      <w:r w:rsidR="005A49A5">
        <w:rPr>
          <w:rFonts w:ascii="Times New Roman" w:eastAsiaTheme="minorHAnsi" w:hAnsi="Times New Roman" w:cs="Times New Roman"/>
          <w:lang w:eastAsia="en-US" w:bidi="ar-SA"/>
          <w14:ligatures w14:val="standardContextual"/>
        </w:rPr>
        <w:t xml:space="preserve"> fıkrasında</w:t>
      </w:r>
      <w:r>
        <w:rPr>
          <w:rFonts w:ascii="Times New Roman" w:eastAsiaTheme="minorHAnsi" w:hAnsi="Times New Roman" w:cs="Times New Roman"/>
          <w:lang w:eastAsia="en-US" w:bidi="ar-SA"/>
          <w14:ligatures w14:val="standardContextual"/>
        </w:rPr>
        <w:t xml:space="preserve"> belirlenen gümrük kıymetine, </w:t>
      </w:r>
      <w:r w:rsidR="0024139F">
        <w:rPr>
          <w:rFonts w:ascii="Times New Roman" w:eastAsiaTheme="minorHAnsi" w:hAnsi="Times New Roman" w:cs="Times New Roman"/>
          <w:lang w:eastAsia="en-US" w:bidi="ar-SA"/>
          <w14:ligatures w14:val="standardContextual"/>
        </w:rPr>
        <w:t xml:space="preserve">21/b fıkrasında belirlenen </w:t>
      </w:r>
      <w:r>
        <w:rPr>
          <w:rFonts w:ascii="Times New Roman" w:eastAsiaTheme="minorHAnsi" w:hAnsi="Times New Roman" w:cs="Times New Roman"/>
          <w:lang w:eastAsia="en-US" w:bidi="ar-SA"/>
          <w14:ligatures w14:val="standardContextual"/>
        </w:rPr>
        <w:t>ithalat sırasında ödenen her türlü vergi, resim, harç ve paylar dahil edilir. Bunlar, gümrük vergisi</w:t>
      </w:r>
      <w:r w:rsidR="00191ADE">
        <w:rPr>
          <w:rFonts w:ascii="Times New Roman" w:eastAsiaTheme="minorHAnsi" w:hAnsi="Times New Roman" w:cs="Times New Roman"/>
          <w:lang w:eastAsia="en-US" w:bidi="ar-SA"/>
          <w14:ligatures w14:val="standardContextual"/>
        </w:rPr>
        <w:t xml:space="preserve">, </w:t>
      </w:r>
      <w:r w:rsidR="00234ABD">
        <w:rPr>
          <w:rFonts w:ascii="Times New Roman" w:eastAsiaTheme="minorHAnsi" w:hAnsi="Times New Roman" w:cs="Times New Roman"/>
          <w:lang w:eastAsia="en-US" w:bidi="ar-SA"/>
          <w14:ligatures w14:val="standardContextual"/>
        </w:rPr>
        <w:t>ilave gümrük vergisi</w:t>
      </w:r>
      <w:r w:rsidR="00D44064">
        <w:rPr>
          <w:rFonts w:ascii="Times New Roman" w:eastAsiaTheme="minorHAnsi" w:hAnsi="Times New Roman" w:cs="Times New Roman"/>
          <w:lang w:eastAsia="en-US" w:bidi="ar-SA"/>
          <w14:ligatures w14:val="standardContextual"/>
        </w:rPr>
        <w:t xml:space="preserve"> gibi eş etkili vergiler,</w:t>
      </w:r>
      <w:r w:rsidR="005551A8">
        <w:rPr>
          <w:rFonts w:ascii="Times New Roman" w:eastAsiaTheme="minorHAnsi" w:hAnsi="Times New Roman" w:cs="Times New Roman"/>
          <w:lang w:eastAsia="en-US" w:bidi="ar-SA"/>
          <w14:ligatures w14:val="standardContextual"/>
        </w:rPr>
        <w:t xml:space="preserve"> çevre temizlik vergisi, </w:t>
      </w:r>
      <w:r w:rsidR="00AF4E2C">
        <w:rPr>
          <w:rFonts w:ascii="Times New Roman" w:eastAsiaTheme="minorHAnsi" w:hAnsi="Times New Roman" w:cs="Times New Roman"/>
          <w:lang w:eastAsia="en-US" w:bidi="ar-SA"/>
          <w14:ligatures w14:val="standardContextual"/>
        </w:rPr>
        <w:t>rıhtım resmi, damga vergisi,</w:t>
      </w:r>
      <w:r w:rsidR="00D44064">
        <w:rPr>
          <w:rFonts w:ascii="Times New Roman" w:eastAsiaTheme="minorHAnsi" w:hAnsi="Times New Roman" w:cs="Times New Roman"/>
          <w:lang w:eastAsia="en-US" w:bidi="ar-SA"/>
          <w14:ligatures w14:val="standardContextual"/>
        </w:rPr>
        <w:t xml:space="preserve"> ek mali yükümlülü</w:t>
      </w:r>
      <w:r w:rsidR="003D070E">
        <w:rPr>
          <w:rFonts w:ascii="Times New Roman" w:eastAsiaTheme="minorHAnsi" w:hAnsi="Times New Roman" w:cs="Times New Roman"/>
          <w:lang w:eastAsia="en-US" w:bidi="ar-SA"/>
          <w14:ligatures w14:val="standardContextual"/>
        </w:rPr>
        <w:t>k ve benzeri mali yükler (dampinge karşı vergi</w:t>
      </w:r>
      <w:r w:rsidR="008E2EF7">
        <w:rPr>
          <w:rFonts w:ascii="Times New Roman" w:eastAsiaTheme="minorHAnsi" w:hAnsi="Times New Roman" w:cs="Times New Roman"/>
          <w:lang w:eastAsia="en-US" w:bidi="ar-SA"/>
          <w14:ligatures w14:val="standardContextual"/>
        </w:rPr>
        <w:t>, sübvansiyona karşı vergi, band</w:t>
      </w:r>
      <w:r w:rsidR="005551A8">
        <w:rPr>
          <w:rFonts w:ascii="Times New Roman" w:eastAsiaTheme="minorHAnsi" w:hAnsi="Times New Roman" w:cs="Times New Roman"/>
          <w:lang w:eastAsia="en-US" w:bidi="ar-SA"/>
          <w14:ligatures w14:val="standardContextual"/>
        </w:rPr>
        <w:t>rol vb)</w:t>
      </w:r>
      <w:r w:rsidR="008021B7">
        <w:rPr>
          <w:rFonts w:ascii="Times New Roman" w:eastAsiaTheme="minorHAnsi" w:hAnsi="Times New Roman" w:cs="Times New Roman"/>
          <w:lang w:eastAsia="en-US" w:bidi="ar-SA"/>
          <w14:ligatures w14:val="standardContextual"/>
        </w:rPr>
        <w:t xml:space="preserve"> </w:t>
      </w:r>
      <w:r w:rsidR="00366B1E">
        <w:rPr>
          <w:rFonts w:ascii="Times New Roman" w:eastAsiaTheme="minorHAnsi" w:hAnsi="Times New Roman" w:cs="Times New Roman"/>
          <w:lang w:eastAsia="en-US" w:bidi="ar-SA"/>
          <w14:ligatures w14:val="standardContextual"/>
        </w:rPr>
        <w:t xml:space="preserve">gibi ithalat </w:t>
      </w:r>
      <w:r>
        <w:rPr>
          <w:rFonts w:ascii="Times New Roman" w:eastAsiaTheme="minorHAnsi" w:hAnsi="Times New Roman" w:cs="Times New Roman"/>
          <w:lang w:eastAsia="en-US" w:bidi="ar-SA"/>
          <w14:ligatures w14:val="standardContextual"/>
        </w:rPr>
        <w:t>işlemi nedeniyle ortaya çıkan</w:t>
      </w:r>
      <w:r w:rsidR="00745D70">
        <w:rPr>
          <w:rFonts w:ascii="Times New Roman" w:eastAsiaTheme="minorHAnsi" w:hAnsi="Times New Roman" w:cs="Times New Roman"/>
          <w:lang w:eastAsia="en-US" w:bidi="ar-SA"/>
          <w14:ligatures w14:val="standardContextual"/>
        </w:rPr>
        <w:t xml:space="preserve"> </w:t>
      </w:r>
      <w:r>
        <w:rPr>
          <w:rFonts w:ascii="Times New Roman" w:eastAsiaTheme="minorHAnsi" w:hAnsi="Times New Roman" w:cs="Times New Roman"/>
          <w:lang w:eastAsia="en-US" w:bidi="ar-SA"/>
          <w14:ligatures w14:val="standardContextual"/>
        </w:rPr>
        <w:t>yükümlülükler</w:t>
      </w:r>
      <w:r w:rsidR="00100A7A">
        <w:rPr>
          <w:rFonts w:ascii="Times New Roman" w:eastAsiaTheme="minorHAnsi" w:hAnsi="Times New Roman" w:cs="Times New Roman"/>
          <w:lang w:eastAsia="en-US" w:bidi="ar-SA"/>
          <w14:ligatures w14:val="standardContextual"/>
        </w:rPr>
        <w:t xml:space="preserve"> ile 21/c fıkrasında belirlenen ve tescil tarihine kadar </w:t>
      </w:r>
      <w:r w:rsidR="006B3102">
        <w:rPr>
          <w:rFonts w:ascii="Times New Roman" w:eastAsiaTheme="minorHAnsi" w:hAnsi="Times New Roman" w:cs="Times New Roman"/>
          <w:lang w:eastAsia="en-US" w:bidi="ar-SA"/>
          <w14:ligatures w14:val="standardContextual"/>
        </w:rPr>
        <w:t xml:space="preserve">yapılan giderlerden vergilendirilmeyen unsurların </w:t>
      </w:r>
      <w:r w:rsidR="001E5F2C">
        <w:rPr>
          <w:rFonts w:ascii="Times New Roman" w:eastAsiaTheme="minorHAnsi" w:hAnsi="Times New Roman" w:cs="Times New Roman"/>
          <w:lang w:eastAsia="en-US" w:bidi="ar-SA"/>
          <w14:ligatures w14:val="standardContextual"/>
        </w:rPr>
        <w:t xml:space="preserve">ve mal bedeli üzerinden hesaplanan fiyat farkı kur farkı gibi doğrudan </w:t>
      </w:r>
      <w:r w:rsidR="00476119">
        <w:rPr>
          <w:rFonts w:ascii="Times New Roman" w:eastAsiaTheme="minorHAnsi" w:hAnsi="Times New Roman" w:cs="Times New Roman"/>
          <w:lang w:eastAsia="en-US" w:bidi="ar-SA"/>
          <w14:ligatures w14:val="standardContextual"/>
        </w:rPr>
        <w:t>ithale konu malın alıcısı tar</w:t>
      </w:r>
      <w:r w:rsidR="00C30E18">
        <w:rPr>
          <w:rFonts w:ascii="Times New Roman" w:eastAsiaTheme="minorHAnsi" w:hAnsi="Times New Roman" w:cs="Times New Roman"/>
          <w:lang w:eastAsia="en-US" w:bidi="ar-SA"/>
          <w14:ligatures w14:val="standardContextual"/>
        </w:rPr>
        <w:t>a</w:t>
      </w:r>
      <w:r w:rsidR="00476119">
        <w:rPr>
          <w:rFonts w:ascii="Times New Roman" w:eastAsiaTheme="minorHAnsi" w:hAnsi="Times New Roman" w:cs="Times New Roman"/>
          <w:lang w:eastAsia="en-US" w:bidi="ar-SA"/>
          <w14:ligatures w14:val="standardContextual"/>
        </w:rPr>
        <w:t xml:space="preserve">fından </w:t>
      </w:r>
      <w:r w:rsidR="00C30E18">
        <w:rPr>
          <w:rFonts w:ascii="Times New Roman" w:eastAsiaTheme="minorHAnsi" w:hAnsi="Times New Roman" w:cs="Times New Roman"/>
          <w:lang w:eastAsia="en-US" w:bidi="ar-SA"/>
          <w14:ligatures w14:val="standardContextual"/>
        </w:rPr>
        <w:t xml:space="preserve">mal teslimine ilişkin </w:t>
      </w:r>
      <w:r w:rsidR="002F1BD9">
        <w:rPr>
          <w:rFonts w:ascii="Times New Roman" w:eastAsiaTheme="minorHAnsi" w:hAnsi="Times New Roman" w:cs="Times New Roman"/>
          <w:lang w:eastAsia="en-US" w:bidi="ar-SA"/>
          <w14:ligatures w14:val="standardContextual"/>
        </w:rPr>
        <w:t xml:space="preserve">satıcıya fiilen ödenecek tutarların </w:t>
      </w:r>
      <w:r w:rsidR="001C37AB">
        <w:rPr>
          <w:rFonts w:ascii="Times New Roman" w:eastAsiaTheme="minorHAnsi" w:hAnsi="Times New Roman" w:cs="Times New Roman"/>
          <w:lang w:eastAsia="en-US" w:bidi="ar-SA"/>
          <w14:ligatures w14:val="standardContextual"/>
        </w:rPr>
        <w:t xml:space="preserve">matraha ilavesi öngörülmektedir. </w:t>
      </w:r>
    </w:p>
    <w:p w14:paraId="4F8C551E" w14:textId="77777777" w:rsidR="008021B7" w:rsidRDefault="008021B7" w:rsidP="00DE19CD">
      <w:pPr>
        <w:suppressAutoHyphens w:val="0"/>
        <w:autoSpaceDE w:val="0"/>
        <w:autoSpaceDN w:val="0"/>
        <w:adjustRightInd w:val="0"/>
        <w:spacing w:line="276" w:lineRule="auto"/>
        <w:jc w:val="both"/>
        <w:rPr>
          <w:rFonts w:ascii="Times New Roman" w:eastAsiaTheme="minorHAnsi" w:hAnsi="Times New Roman" w:cs="Times New Roman"/>
          <w:lang w:eastAsia="en-US" w:bidi="ar-SA"/>
          <w14:ligatures w14:val="standardContextual"/>
        </w:rPr>
      </w:pPr>
    </w:p>
    <w:p w14:paraId="5B708B64" w14:textId="3E4B0B57" w:rsidR="007965B0" w:rsidRPr="00745D70" w:rsidRDefault="006B3B7D" w:rsidP="00DE19CD">
      <w:pPr>
        <w:suppressAutoHyphens w:val="0"/>
        <w:autoSpaceDE w:val="0"/>
        <w:autoSpaceDN w:val="0"/>
        <w:adjustRightInd w:val="0"/>
        <w:spacing w:line="276" w:lineRule="auto"/>
        <w:jc w:val="both"/>
        <w:rPr>
          <w:rFonts w:ascii="Times New Roman" w:eastAsiaTheme="minorHAnsi" w:hAnsi="Times New Roman" w:cs="Times New Roman"/>
          <w:lang w:eastAsia="en-US" w:bidi="ar-SA"/>
          <w14:ligatures w14:val="standardContextual"/>
        </w:rPr>
      </w:pPr>
      <w:r>
        <w:rPr>
          <w:rFonts w:ascii="Times New Roman" w:eastAsiaTheme="minorHAnsi" w:hAnsi="Times New Roman" w:cs="Times New Roman"/>
          <w:lang w:eastAsia="en-US" w:bidi="ar-SA"/>
          <w14:ligatures w14:val="standardContextual"/>
        </w:rPr>
        <w:t xml:space="preserve">Oysa gecikme zammı </w:t>
      </w:r>
      <w:r w:rsidR="00F64ED8">
        <w:rPr>
          <w:rFonts w:ascii="Times New Roman" w:eastAsiaTheme="minorHAnsi" w:hAnsi="Times New Roman" w:cs="Times New Roman"/>
          <w:lang w:eastAsia="en-US" w:bidi="ar-SA"/>
          <w14:ligatures w14:val="standardContextual"/>
        </w:rPr>
        <w:t xml:space="preserve">6183 sayılı Kanun’un 51’inci maddesine istinaden kesinleşen bir kamu alacağının vadesinde ödenmemesi </w:t>
      </w:r>
      <w:r w:rsidR="00C8478E">
        <w:rPr>
          <w:rFonts w:ascii="Times New Roman" w:eastAsiaTheme="minorHAnsi" w:hAnsi="Times New Roman" w:cs="Times New Roman"/>
          <w:lang w:eastAsia="en-US" w:bidi="ar-SA"/>
          <w14:ligatures w14:val="standardContextual"/>
        </w:rPr>
        <w:t xml:space="preserve">durumunda nema kaybını önlemek amacıyla alacaklı idareler tarafından hesaplanıp </w:t>
      </w:r>
      <w:r w:rsidR="00E9340A">
        <w:rPr>
          <w:rFonts w:ascii="Times New Roman" w:eastAsiaTheme="minorHAnsi" w:hAnsi="Times New Roman" w:cs="Times New Roman"/>
          <w:lang w:eastAsia="en-US" w:bidi="ar-SA"/>
          <w14:ligatures w14:val="standardContextual"/>
        </w:rPr>
        <w:t>asıl amme alacağının tahsili sırasında tahsil edilen feri alacaklardır.</w:t>
      </w:r>
      <w:r w:rsidR="001465A2">
        <w:rPr>
          <w:rFonts w:ascii="Times New Roman" w:eastAsiaTheme="minorHAnsi" w:hAnsi="Times New Roman" w:cs="Times New Roman"/>
          <w:lang w:eastAsia="en-US" w:bidi="ar-SA"/>
          <w14:ligatures w14:val="standardContextual"/>
        </w:rPr>
        <w:t xml:space="preserve"> Bu nedenle eşyanın ithaline bağlı olarak tahsili öngörülen bir vergi olarak kabul edil</w:t>
      </w:r>
      <w:r w:rsidR="001C37AB">
        <w:rPr>
          <w:rFonts w:ascii="Times New Roman" w:eastAsiaTheme="minorHAnsi" w:hAnsi="Times New Roman" w:cs="Times New Roman"/>
          <w:lang w:eastAsia="en-US" w:bidi="ar-SA"/>
          <w14:ligatures w14:val="standardContextual"/>
        </w:rPr>
        <w:t xml:space="preserve">mesi ya da </w:t>
      </w:r>
      <w:r w:rsidR="005B7CBA">
        <w:rPr>
          <w:rFonts w:ascii="Times New Roman" w:eastAsiaTheme="minorHAnsi" w:hAnsi="Times New Roman" w:cs="Times New Roman"/>
          <w:lang w:eastAsia="en-US" w:bidi="ar-SA"/>
          <w14:ligatures w14:val="standardContextual"/>
        </w:rPr>
        <w:t xml:space="preserve">KDV Kanununun 21/c fıkrasında zikredilen </w:t>
      </w:r>
      <w:r w:rsidR="00D07A4C">
        <w:rPr>
          <w:rFonts w:ascii="Times New Roman" w:eastAsiaTheme="minorHAnsi" w:hAnsi="Times New Roman" w:cs="Times New Roman"/>
          <w:lang w:eastAsia="en-US" w:bidi="ar-SA"/>
          <w14:ligatures w14:val="standardContextual"/>
        </w:rPr>
        <w:t xml:space="preserve">ithal malının </w:t>
      </w:r>
      <w:r w:rsidR="008C17CC">
        <w:rPr>
          <w:rFonts w:ascii="Times New Roman" w:eastAsiaTheme="minorHAnsi" w:hAnsi="Times New Roman" w:cs="Times New Roman"/>
          <w:lang w:eastAsia="en-US" w:bidi="ar-SA"/>
          <w14:ligatures w14:val="standardContextual"/>
        </w:rPr>
        <w:t>tesliminden doğan ve satıcıya ödenmesi söz konusu olan vade farkı</w:t>
      </w:r>
      <w:r w:rsidR="00A56AD9">
        <w:rPr>
          <w:rFonts w:ascii="Times New Roman" w:eastAsiaTheme="minorHAnsi" w:hAnsi="Times New Roman" w:cs="Times New Roman"/>
          <w:lang w:eastAsia="en-US" w:bidi="ar-SA"/>
          <w14:ligatures w14:val="standardContextual"/>
        </w:rPr>
        <w:t>, kur farkı ile bir benzerliği bulunmadığından</w:t>
      </w:r>
      <w:r w:rsidR="001465A2">
        <w:rPr>
          <w:rFonts w:ascii="Times New Roman" w:eastAsiaTheme="minorHAnsi" w:hAnsi="Times New Roman" w:cs="Times New Roman"/>
          <w:lang w:eastAsia="en-US" w:bidi="ar-SA"/>
          <w14:ligatures w14:val="standardContextual"/>
        </w:rPr>
        <w:t xml:space="preserve"> KDV Kanunu’nun 21’inci maddesi kapsamında değerlendirilmesi hukuken müm</w:t>
      </w:r>
      <w:r w:rsidR="00C93098">
        <w:rPr>
          <w:rFonts w:ascii="Times New Roman" w:eastAsiaTheme="minorHAnsi" w:hAnsi="Times New Roman" w:cs="Times New Roman"/>
          <w:lang w:eastAsia="en-US" w:bidi="ar-SA"/>
          <w14:ligatures w14:val="standardContextual"/>
        </w:rPr>
        <w:t>kün değildir.</w:t>
      </w:r>
      <w:r w:rsidR="00441327">
        <w:rPr>
          <w:rFonts w:ascii="Times New Roman" w:eastAsiaTheme="minorHAnsi" w:hAnsi="Times New Roman" w:cs="Times New Roman"/>
          <w:lang w:eastAsia="en-US" w:bidi="ar-SA"/>
          <w14:ligatures w14:val="standardContextual"/>
        </w:rPr>
        <w:t xml:space="preserve"> </w:t>
      </w:r>
    </w:p>
    <w:p w14:paraId="30203F5F" w14:textId="77777777" w:rsidR="009D5E6B" w:rsidRPr="009D5E6B" w:rsidRDefault="009D5E6B" w:rsidP="00C0647C">
      <w:pPr>
        <w:pStyle w:val="Default"/>
        <w:spacing w:line="276" w:lineRule="auto"/>
        <w:jc w:val="both"/>
      </w:pPr>
    </w:p>
    <w:p w14:paraId="5FB51945" w14:textId="77777777" w:rsidR="00BA18A5" w:rsidRDefault="00DC4390" w:rsidP="00C0647C">
      <w:pPr>
        <w:pStyle w:val="Default"/>
        <w:spacing w:line="276" w:lineRule="auto"/>
        <w:jc w:val="both"/>
      </w:pPr>
      <w:r w:rsidRPr="009D5E6B">
        <w:t>4458 sayılı Gümrük Kanunu’nun 207’nci maddesinde belirtilen “Gecikme Zammı”: 6183 sayılı Amme Alacaklarının Tahsil Usulü Hakkında Kanunun 51’inci maddesine göre tespit edilen gecikme zammıdır. Bilindiği üzere, Gümrük vergileri kesinleştikten sonra Gümrük Kanunu’na göre verilen süre içinde ödenmemesi durumunda, 6183 sayılı Kanun hükümlerine göre takibi yapılmakta ve Amme alacağının ödeme müddeti içinde ödenmeyen kısmına vadenin bitim tarihinden itibaren tahsil tarihine kadar “Gecikme Zammı” tatbik edilmektedir.</w:t>
      </w:r>
    </w:p>
    <w:p w14:paraId="64D75624" w14:textId="77777777" w:rsidR="00BA18A5" w:rsidRDefault="00BA18A5" w:rsidP="00C0647C">
      <w:pPr>
        <w:pStyle w:val="Default"/>
        <w:spacing w:line="276" w:lineRule="auto"/>
        <w:jc w:val="both"/>
      </w:pPr>
    </w:p>
    <w:p w14:paraId="47E416FB" w14:textId="72F7A7D4" w:rsidR="00DC4390" w:rsidRPr="009D5E6B" w:rsidRDefault="00A75245" w:rsidP="00C0647C">
      <w:pPr>
        <w:pStyle w:val="Default"/>
        <w:spacing w:line="276" w:lineRule="auto"/>
        <w:jc w:val="both"/>
      </w:pPr>
      <w:r>
        <w:lastRenderedPageBreak/>
        <w:t xml:space="preserve">Ek tahakkuk ve ceza kararına </w:t>
      </w:r>
      <w:r w:rsidR="005D109C">
        <w:t xml:space="preserve">konu </w:t>
      </w:r>
      <w:r w:rsidR="005D109C" w:rsidRPr="009D5E6B">
        <w:t>4051</w:t>
      </w:r>
      <w:r w:rsidR="00152496">
        <w:t xml:space="preserve"> ve 4053</w:t>
      </w:r>
      <w:r>
        <w:t xml:space="preserve"> rejim kodlu beyannameler olup, </w:t>
      </w:r>
      <w:r w:rsidR="002C6EEF">
        <w:t>ilişkili bulunduğu 5100</w:t>
      </w:r>
      <w:r w:rsidR="00F45890">
        <w:t xml:space="preserve"> </w:t>
      </w:r>
      <w:r w:rsidR="00590B43">
        <w:t>ve</w:t>
      </w:r>
      <w:r w:rsidR="00F45890">
        <w:t>5300</w:t>
      </w:r>
      <w:r w:rsidR="002C6EEF">
        <w:t xml:space="preserve"> rejim kodlu beyannameler</w:t>
      </w:r>
      <w:r w:rsidR="002D40E8">
        <w:t xml:space="preserve"> ile geçici ithali yapılan eşyalardan kati ithale dönüştürülen eşyalardır. Gümrük Kanunun</w:t>
      </w:r>
      <w:r w:rsidR="005D109C">
        <w:t xml:space="preserve"> 114’üncü</w:t>
      </w:r>
      <w:r w:rsidR="00F45890">
        <w:t>/</w:t>
      </w:r>
      <w:r w:rsidR="005D109C">
        <w:t xml:space="preserve"> maddesi hükmü gereği yükümlülük 5100 rejim kodlu beyannamelerin tescil tarih</w:t>
      </w:r>
      <w:r w:rsidR="00667758">
        <w:t xml:space="preserve">inde doğmaktadır. </w:t>
      </w:r>
      <w:r w:rsidR="00EF4AF2">
        <w:t xml:space="preserve">Yükümlülüğü başladığı </w:t>
      </w:r>
      <w:r w:rsidR="00667758">
        <w:t xml:space="preserve">5100 rejim kodlu </w:t>
      </w:r>
      <w:r w:rsidR="00EF4AF2">
        <w:t xml:space="preserve">beyannamelerin </w:t>
      </w:r>
      <w:r w:rsidR="0079698C">
        <w:t xml:space="preserve">tetkikinden de görüleceği üzere </w:t>
      </w:r>
      <w:r w:rsidR="00EF4AF2">
        <w:t xml:space="preserve">tescil tarihi itibariyle o tarihteki vergi oranı </w:t>
      </w:r>
      <w:r w:rsidR="00BC7F5D">
        <w:t xml:space="preserve">ve vergilendirme unsurlarına göre </w:t>
      </w:r>
      <w:r w:rsidR="0079698C">
        <w:t>ithalat vergileri tarh ve tahakkuk ettiril</w:t>
      </w:r>
      <w:r w:rsidR="00373C01">
        <w:t>mektedir</w:t>
      </w:r>
      <w:r w:rsidR="0079698C">
        <w:t xml:space="preserve"> </w:t>
      </w:r>
      <w:r w:rsidR="00CD7864">
        <w:t>5100 rejim kodlu beyannamenin tescil tarihinde</w:t>
      </w:r>
      <w:r w:rsidR="00F0798A">
        <w:t xml:space="preserve"> KDV Kanunu’nun 21/b fıkrasında belirtilen vergiler</w:t>
      </w:r>
      <w:r w:rsidR="00CB285C">
        <w:t xml:space="preserve"> ile</w:t>
      </w:r>
      <w:r w:rsidR="00024794">
        <w:t xml:space="preserve"> </w:t>
      </w:r>
      <w:r w:rsidR="00C12655">
        <w:t>21/c fıkrası hü</w:t>
      </w:r>
      <w:r w:rsidR="00CB285C">
        <w:t>k</w:t>
      </w:r>
      <w:r w:rsidR="00C12655">
        <w:t>müne göre</w:t>
      </w:r>
      <w:r w:rsidR="00CB285C">
        <w:t xml:space="preserve"> </w:t>
      </w:r>
      <w:r w:rsidR="00DF15D0">
        <w:t xml:space="preserve">beyanname tescil tarihine olan </w:t>
      </w:r>
      <w:r w:rsidR="009D2655">
        <w:t xml:space="preserve">ve </w:t>
      </w:r>
      <w:r w:rsidR="00CB285C">
        <w:t>KDV matrahına beyan edile</w:t>
      </w:r>
      <w:r w:rsidR="00DF15D0">
        <w:t xml:space="preserve">n unsurlar </w:t>
      </w:r>
      <w:r w:rsidR="009D2655">
        <w:t xml:space="preserve">için KDV tahakkuku yapılarak beyan sahibine tebliğ edilmektedir. </w:t>
      </w:r>
      <w:r w:rsidR="001D1706">
        <w:t xml:space="preserve">Beyanname tesciline bağlı olarak yapılan tarh ve tahakkuk işlemi sırasında </w:t>
      </w:r>
      <w:r w:rsidR="00810D8A">
        <w:t xml:space="preserve">gecikme zammının </w:t>
      </w:r>
      <w:r w:rsidR="00075AE5">
        <w:t xml:space="preserve">doğması hukuken mümkün olmadığı gibi, </w:t>
      </w:r>
      <w:r w:rsidR="00ED0764">
        <w:t xml:space="preserve">KDV Kanunu’nun 21/c fıkrası hükmüne göre tescil tarihi itibariyle doğması söz konusu </w:t>
      </w:r>
      <w:r w:rsidR="00BC5425">
        <w:t xml:space="preserve">olmayan bir feri alacağın KDV matrahına dahil edilmesi görüşü Kanunen ve hukuken </w:t>
      </w:r>
      <w:r w:rsidR="00C32937">
        <w:t>mümkün değildir.</w:t>
      </w:r>
      <w:r w:rsidR="00C12655">
        <w:t xml:space="preserve"> </w:t>
      </w:r>
    </w:p>
    <w:p w14:paraId="764859A6" w14:textId="77777777" w:rsidR="009D5E6B" w:rsidRPr="009D5E6B" w:rsidRDefault="009D5E6B" w:rsidP="00C0647C">
      <w:pPr>
        <w:pStyle w:val="Default"/>
        <w:spacing w:line="276" w:lineRule="auto"/>
        <w:jc w:val="both"/>
      </w:pPr>
    </w:p>
    <w:p w14:paraId="1452874F" w14:textId="7F2B4863" w:rsidR="00DC4390" w:rsidRPr="009D5E6B" w:rsidRDefault="00DC4390" w:rsidP="00C0647C">
      <w:pPr>
        <w:pStyle w:val="Default"/>
        <w:spacing w:line="276" w:lineRule="auto"/>
        <w:jc w:val="both"/>
      </w:pPr>
      <w:r w:rsidRPr="009D5E6B">
        <w:t>Bu nedenle Gümrük Kanunu’nun 114’üncü maddesi ve 181/1-b) bendi hükmü kapsamında geçici ithali yapılan eşyayla ilgili olarak ileriki bir tarihte olası bir gümrük yükümlülüğü doğumuna bağlı olarak o tarihte gümrük idaresince hesaplanması gereken gecikme zammının, rejime giriş beyannamesinin tescil tarihinde bilinmesi ve hesaplanması maddi olarak ve hukuken mümkün olmadığı gibi yükümlülüğün başladığı tarihte</w:t>
      </w:r>
      <w:r w:rsidR="006B1A69">
        <w:t xml:space="preserve"> (5100 rejim kodlu beyanname tescil tarihi)</w:t>
      </w:r>
      <w:r w:rsidRPr="009D5E6B">
        <w:t xml:space="preserve"> doğmayan bir feri alacağın beyan sahibince beyan edilmesini talep eden bir görüşün hukuki bir dayanağı bulunmamaktadır. </w:t>
      </w:r>
    </w:p>
    <w:p w14:paraId="44C86371" w14:textId="77777777" w:rsidR="009D5E6B" w:rsidRPr="009D5E6B" w:rsidRDefault="009D5E6B" w:rsidP="00C0647C">
      <w:pPr>
        <w:pStyle w:val="LO-normal"/>
        <w:spacing w:line="276" w:lineRule="auto"/>
        <w:jc w:val="both"/>
        <w:rPr>
          <w:rFonts w:ascii="Times New Roman" w:hAnsi="Times New Roman" w:cs="Times New Roman"/>
        </w:rPr>
      </w:pPr>
    </w:p>
    <w:p w14:paraId="3CB620B6" w14:textId="32F990F8" w:rsidR="006319E6" w:rsidRDefault="00DC4390" w:rsidP="00C0647C">
      <w:pPr>
        <w:pStyle w:val="LO-normal"/>
        <w:spacing w:line="276" w:lineRule="auto"/>
        <w:jc w:val="both"/>
        <w:rPr>
          <w:rFonts w:ascii="Times New Roman" w:hAnsi="Times New Roman" w:cs="Times New Roman"/>
        </w:rPr>
      </w:pPr>
      <w:r w:rsidRPr="009D5E6B">
        <w:rPr>
          <w:rFonts w:ascii="Times New Roman" w:hAnsi="Times New Roman" w:cs="Times New Roman"/>
        </w:rPr>
        <w:t xml:space="preserve">GK m. 207’ye göre gecikme zammı hesaplanmasının temel dayanağı, şartlı muafiyete tabi rejim için geçici ithal işlemlerinin tamamlanmasından sonra, rejim altındaki eşya için ileride bir gümrük yükümlülüğü doğması olasılığına bağlıdır. Yani </w:t>
      </w:r>
      <w:r w:rsidR="00F2725B">
        <w:rPr>
          <w:rFonts w:ascii="Times New Roman" w:hAnsi="Times New Roman" w:cs="Times New Roman"/>
        </w:rPr>
        <w:t xml:space="preserve">Gümrük Kanunu’nun </w:t>
      </w:r>
      <w:r w:rsidR="00D55A31">
        <w:rPr>
          <w:rFonts w:ascii="Times New Roman" w:hAnsi="Times New Roman" w:cs="Times New Roman"/>
        </w:rPr>
        <w:t xml:space="preserve">114’üncü maddesi kapsamında </w:t>
      </w:r>
      <w:r w:rsidR="00615010">
        <w:rPr>
          <w:rFonts w:ascii="Times New Roman" w:hAnsi="Times New Roman" w:cs="Times New Roman"/>
        </w:rPr>
        <w:t>gümrük yükümlülüğünün başladığı</w:t>
      </w:r>
      <w:r w:rsidR="00152519">
        <w:rPr>
          <w:rFonts w:ascii="Times New Roman" w:hAnsi="Times New Roman" w:cs="Times New Roman"/>
        </w:rPr>
        <w:t xml:space="preserve"> 5100 rejim kodlu beyanname</w:t>
      </w:r>
      <w:r w:rsidRPr="009D5E6B">
        <w:rPr>
          <w:rFonts w:ascii="Times New Roman" w:hAnsi="Times New Roman" w:cs="Times New Roman"/>
        </w:rPr>
        <w:t xml:space="preserve"> tescil tarihinde</w:t>
      </w:r>
      <w:r w:rsidR="00D9316C">
        <w:rPr>
          <w:rFonts w:ascii="Times New Roman" w:hAnsi="Times New Roman" w:cs="Times New Roman"/>
        </w:rPr>
        <w:t>n önce</w:t>
      </w:r>
      <w:r w:rsidRPr="009D5E6B">
        <w:rPr>
          <w:rFonts w:ascii="Times New Roman" w:hAnsi="Times New Roman" w:cs="Times New Roman"/>
        </w:rPr>
        <w:t xml:space="preserve"> </w:t>
      </w:r>
      <w:r w:rsidR="00D55A31">
        <w:rPr>
          <w:rFonts w:ascii="Times New Roman" w:hAnsi="Times New Roman" w:cs="Times New Roman"/>
        </w:rPr>
        <w:t xml:space="preserve">veya Kanunun  134’üncü maddesi kapsamında </w:t>
      </w:r>
      <w:r w:rsidR="00BC45D1">
        <w:rPr>
          <w:rFonts w:ascii="Times New Roman" w:hAnsi="Times New Roman" w:cs="Times New Roman"/>
        </w:rPr>
        <w:t xml:space="preserve">kısmi muafiyete tabi eşyanın kati ithalinde </w:t>
      </w:r>
      <w:r w:rsidR="00483046">
        <w:rPr>
          <w:rFonts w:ascii="Times New Roman" w:hAnsi="Times New Roman" w:cs="Times New Roman"/>
        </w:rPr>
        <w:t xml:space="preserve"> yükümlülüğü başladığı </w:t>
      </w:r>
      <w:r w:rsidR="004F0677">
        <w:rPr>
          <w:rFonts w:ascii="Times New Roman" w:hAnsi="Times New Roman" w:cs="Times New Roman"/>
        </w:rPr>
        <w:t xml:space="preserve">5300 rejim kodlu beyannamenin tescil tarihinden önce </w:t>
      </w:r>
      <w:r w:rsidRPr="009D5E6B">
        <w:rPr>
          <w:rFonts w:ascii="Times New Roman" w:hAnsi="Times New Roman" w:cs="Times New Roman"/>
        </w:rPr>
        <w:t>gecikme zammı için bir hesaplama ve tahsilat söz konusu değildir</w:t>
      </w:r>
      <w:r w:rsidR="00C0647C">
        <w:rPr>
          <w:rFonts w:ascii="Times New Roman" w:hAnsi="Times New Roman" w:cs="Times New Roman"/>
        </w:rPr>
        <w:t>.</w:t>
      </w:r>
    </w:p>
    <w:p w14:paraId="27BF38F6" w14:textId="77777777" w:rsidR="00C0647C" w:rsidRDefault="00C0647C" w:rsidP="00C0647C">
      <w:pPr>
        <w:pStyle w:val="LO-normal"/>
        <w:spacing w:line="276" w:lineRule="auto"/>
        <w:jc w:val="both"/>
        <w:rPr>
          <w:rFonts w:ascii="Times New Roman" w:hAnsi="Times New Roman" w:cs="Times New Roman"/>
        </w:rPr>
      </w:pPr>
    </w:p>
    <w:p w14:paraId="36D915F8" w14:textId="77777777" w:rsidR="00C0647C" w:rsidRDefault="00C0647C" w:rsidP="00C0647C">
      <w:pPr>
        <w:pStyle w:val="Default"/>
        <w:spacing w:line="276" w:lineRule="auto"/>
        <w:jc w:val="both"/>
      </w:pPr>
      <w:r w:rsidRPr="00C0647C">
        <w:t xml:space="preserve">Gümrük yükümlülüğü doğmayan bir işlem için vergi veya feri alacak doğmayacağından KDV Kanunu’nun 21/c fıkrası hükmünün gecikme zammı uygulanması açısından bir hüküm ifade etmediği değerlendirilmektedir. </w:t>
      </w:r>
    </w:p>
    <w:p w14:paraId="1FE61DBC" w14:textId="77777777" w:rsidR="00932A2A" w:rsidRDefault="00932A2A" w:rsidP="00932A2A">
      <w:pPr>
        <w:pStyle w:val="Default"/>
      </w:pPr>
    </w:p>
    <w:p w14:paraId="5A0F7AC1" w14:textId="77777777" w:rsidR="00932A2A" w:rsidRPr="00932A2A" w:rsidRDefault="00932A2A" w:rsidP="00932A2A">
      <w:pPr>
        <w:pStyle w:val="Default"/>
        <w:numPr>
          <w:ilvl w:val="0"/>
          <w:numId w:val="4"/>
        </w:numPr>
        <w:spacing w:line="276" w:lineRule="auto"/>
      </w:pPr>
      <w:r w:rsidRPr="00932A2A">
        <w:rPr>
          <w:b/>
          <w:bCs/>
        </w:rPr>
        <w:t xml:space="preserve">“Gecikme Zammı”, beyan sahibi vergi mükellefleri tarafından değil, alacaklı kamu idaresi (gümrük idaresi) tarafından hesaplanmaktadır. </w:t>
      </w:r>
    </w:p>
    <w:p w14:paraId="50E33C54" w14:textId="396FD3FF" w:rsidR="00932A2A" w:rsidRPr="00C0647C" w:rsidRDefault="00932A2A" w:rsidP="00932A2A">
      <w:pPr>
        <w:pStyle w:val="Default"/>
        <w:spacing w:line="276" w:lineRule="auto"/>
        <w:jc w:val="both"/>
      </w:pPr>
    </w:p>
    <w:p w14:paraId="7E501DDE" w14:textId="77777777" w:rsidR="0012793F" w:rsidRDefault="00454F45" w:rsidP="00454F45">
      <w:pPr>
        <w:pStyle w:val="Default"/>
        <w:spacing w:line="276" w:lineRule="auto"/>
        <w:jc w:val="both"/>
      </w:pPr>
      <w:r w:rsidRPr="00454F45">
        <w:t>Gümrük Kanunu’nun 207’nci maddesi kapsamında bir şartlı muafiyet rejimine tabi işlemle ilgi vergi yükümlülüğü doğması halinde ve o rejimle ilgili Kanun hükmünde, vergi yükümlülüğünün başlangıcının gümrük beyannamesinin tescil tarihine bağlanmasının öngörüldüğü durumlarda, nakit dışı teminat verilen hallerde, beyanname tescil tarihi itibariyle yükümlülüğün doğduğu ileri tarihlerde ödemenin yapılacağı tarihe kadar gecikme zammı gümrük idaresince hesaplanır.</w:t>
      </w:r>
    </w:p>
    <w:p w14:paraId="4B30BAE0" w14:textId="77777777" w:rsidR="0012793F" w:rsidRDefault="0012793F" w:rsidP="00454F45">
      <w:pPr>
        <w:pStyle w:val="Default"/>
        <w:spacing w:line="276" w:lineRule="auto"/>
        <w:jc w:val="both"/>
      </w:pPr>
    </w:p>
    <w:p w14:paraId="192FDBD5" w14:textId="25FD27FB" w:rsidR="00454F45" w:rsidRPr="00454F45" w:rsidRDefault="0012793F" w:rsidP="00454F45">
      <w:pPr>
        <w:pStyle w:val="Default"/>
        <w:spacing w:line="276" w:lineRule="auto"/>
        <w:jc w:val="both"/>
      </w:pPr>
      <w:r>
        <w:t xml:space="preserve">Gümrük Kanunu’nun 195/1’inci maddesi hükmüne göre, </w:t>
      </w:r>
      <w:r w:rsidR="00354A93">
        <w:t>g</w:t>
      </w:r>
      <w:r w:rsidR="00424053">
        <w:t>ümrük idaresi tarafından</w:t>
      </w:r>
      <w:r w:rsidR="00354A93">
        <w:t xml:space="preserve"> gerekli bilgiler</w:t>
      </w:r>
      <w:r w:rsidR="00454F45" w:rsidRPr="00454F45">
        <w:t xml:space="preserve"> </w:t>
      </w:r>
      <w:r w:rsidR="00354A93">
        <w:t xml:space="preserve">(beyan sahibinde ilgili rejime ilişkin </w:t>
      </w:r>
      <w:r w:rsidR="004A13E1">
        <w:t xml:space="preserve">bilgiler ve vergilendirme unsurları) </w:t>
      </w:r>
      <w:r w:rsidR="00587310">
        <w:t>kullanılarak taha</w:t>
      </w:r>
      <w:r w:rsidR="00AF4101">
        <w:t>kk</w:t>
      </w:r>
      <w:r w:rsidR="00587310">
        <w:t>ukun yapılacağı ve bilgisayara kaydedileceği hükme bağlanmıştır.</w:t>
      </w:r>
      <w:r w:rsidR="00E826F3">
        <w:t xml:space="preserve"> </w:t>
      </w:r>
      <w:r w:rsidR="00EE5A8F">
        <w:t>Tahakkuk</w:t>
      </w:r>
      <w:r w:rsidR="00FA696F">
        <w:t xml:space="preserve"> ve ceza ka</w:t>
      </w:r>
      <w:r w:rsidR="001722B0">
        <w:t>ra</w:t>
      </w:r>
      <w:r w:rsidR="00FA696F">
        <w:t>rına konu tüm bey</w:t>
      </w:r>
      <w:r w:rsidR="001722B0">
        <w:t>a</w:t>
      </w:r>
      <w:r w:rsidR="00FA696F">
        <w:t>nnamelerin tetkikinden</w:t>
      </w:r>
      <w:r w:rsidR="00A901F0">
        <w:t xml:space="preserve"> </w:t>
      </w:r>
      <w:r w:rsidR="00814994">
        <w:t xml:space="preserve">de ve ET ve CK gerekçesinde belirtildiği </w:t>
      </w:r>
      <w:r w:rsidR="00FA696F">
        <w:t>üzere</w:t>
      </w:r>
      <w:r w:rsidR="001722B0">
        <w:t xml:space="preserve">, </w:t>
      </w:r>
      <w:r w:rsidR="00814994">
        <w:t>gecikme zammı</w:t>
      </w:r>
      <w:r w:rsidR="00A901F0">
        <w:t xml:space="preserve"> ve vergi </w:t>
      </w:r>
      <w:r w:rsidR="00A901F0">
        <w:lastRenderedPageBreak/>
        <w:t xml:space="preserve">tahakkuku ilgili muayene memuru </w:t>
      </w:r>
      <w:r w:rsidR="00BA50FE">
        <w:t>tarafından yapılmış ve idarece onaylanmıştır</w:t>
      </w:r>
      <w:r w:rsidR="00FB1133">
        <w:t xml:space="preserve"> (EK-3)</w:t>
      </w:r>
      <w:r w:rsidR="00BA50FE">
        <w:t>. Bu işlemin yapıldığı tarihte gümrük idaresi KDV Kanunu’nun 21’inci maddesi hükmüne göre</w:t>
      </w:r>
      <w:r w:rsidR="00426F5A">
        <w:t xml:space="preserve"> gecikme zammını KDV matrahına yansıtmamıştır. Yani o tarihte hukuka uygun işlem yapan idare, aradan </w:t>
      </w:r>
      <w:r w:rsidR="004E39C6">
        <w:t>iki yıl geçtikten sonra gecikme zammının KDV matrah</w:t>
      </w:r>
      <w:r w:rsidR="00C91BEF">
        <w:t xml:space="preserve">ına ilave edilmediği gerekçesiyle ET ve CK düzenlemesinin </w:t>
      </w:r>
      <w:r w:rsidR="00533AF7">
        <w:t>hayatın olağan akışına aykırı olduğu gibi, ilgili Kanun hükümlerine de aykırılık oluşturmaktadır.</w:t>
      </w:r>
    </w:p>
    <w:p w14:paraId="0517A4BA" w14:textId="77777777" w:rsidR="00826B03" w:rsidRDefault="00826B03" w:rsidP="00454F45">
      <w:pPr>
        <w:pStyle w:val="LO-normal"/>
        <w:spacing w:line="276" w:lineRule="auto"/>
        <w:jc w:val="both"/>
        <w:rPr>
          <w:rFonts w:ascii="Times New Roman" w:hAnsi="Times New Roman" w:cs="Times New Roman"/>
        </w:rPr>
      </w:pPr>
    </w:p>
    <w:p w14:paraId="4E3FF8DB" w14:textId="04014A9E" w:rsidR="00DC4390" w:rsidRPr="00454F45" w:rsidRDefault="00454F45" w:rsidP="00454F45">
      <w:pPr>
        <w:pStyle w:val="LO-normal"/>
        <w:spacing w:line="276" w:lineRule="auto"/>
        <w:jc w:val="both"/>
        <w:rPr>
          <w:rFonts w:ascii="Times New Roman" w:eastAsia="Times New Roman" w:hAnsi="Times New Roman" w:cs="Times New Roman"/>
          <w:b/>
          <w:color w:val="000000"/>
          <w:u w:val="single"/>
        </w:rPr>
      </w:pPr>
      <w:r w:rsidRPr="00454F45">
        <w:rPr>
          <w:rFonts w:ascii="Times New Roman" w:hAnsi="Times New Roman" w:cs="Times New Roman"/>
        </w:rPr>
        <w:t xml:space="preserve">İleride bir gümrük yükümlülüğü doğup doğmayacağı belli olmayan bir olayla ilgili olarak o rejime ilişkin beyanname tescil tarihinde gecikme zammı hesaplanması, Kanun, mevzuat ve gümrük işlemleri sürecinin olağan akışına aykırıdır. </w:t>
      </w:r>
      <w:r w:rsidR="00512C8B">
        <w:rPr>
          <w:rFonts w:ascii="Times New Roman" w:hAnsi="Times New Roman" w:cs="Times New Roman"/>
        </w:rPr>
        <w:t xml:space="preserve">4051 rejim koduna göre </w:t>
      </w:r>
      <w:r w:rsidR="00E8310B">
        <w:rPr>
          <w:rFonts w:ascii="Times New Roman" w:hAnsi="Times New Roman" w:cs="Times New Roman"/>
        </w:rPr>
        <w:t>tescil edilen beyannameler ilişkili olduğu 5100 rejim kodlu bey</w:t>
      </w:r>
      <w:r w:rsidR="0050531A">
        <w:rPr>
          <w:rFonts w:ascii="Times New Roman" w:hAnsi="Times New Roman" w:cs="Times New Roman"/>
        </w:rPr>
        <w:t>a</w:t>
      </w:r>
      <w:r w:rsidR="00E8310B">
        <w:rPr>
          <w:rFonts w:ascii="Times New Roman" w:hAnsi="Times New Roman" w:cs="Times New Roman"/>
        </w:rPr>
        <w:t>nnamenin tesc</w:t>
      </w:r>
      <w:r w:rsidR="0050531A">
        <w:rPr>
          <w:rFonts w:ascii="Times New Roman" w:hAnsi="Times New Roman" w:cs="Times New Roman"/>
        </w:rPr>
        <w:t>i</w:t>
      </w:r>
      <w:r w:rsidR="00E8310B">
        <w:rPr>
          <w:rFonts w:ascii="Times New Roman" w:hAnsi="Times New Roman" w:cs="Times New Roman"/>
        </w:rPr>
        <w:t>l tarihinde</w:t>
      </w:r>
      <w:r w:rsidR="0050531A">
        <w:rPr>
          <w:rFonts w:ascii="Times New Roman" w:hAnsi="Times New Roman" w:cs="Times New Roman"/>
        </w:rPr>
        <w:t xml:space="preserve"> tahakkuk </w:t>
      </w:r>
      <w:r w:rsidR="00024D10">
        <w:rPr>
          <w:rFonts w:ascii="Times New Roman" w:hAnsi="Times New Roman" w:cs="Times New Roman"/>
        </w:rPr>
        <w:t xml:space="preserve">etmesi gereken </w:t>
      </w:r>
      <w:r w:rsidR="0050531A">
        <w:rPr>
          <w:rFonts w:ascii="Times New Roman" w:hAnsi="Times New Roman" w:cs="Times New Roman"/>
        </w:rPr>
        <w:t>vergiler dışında bir vergi veya matrah beyanı</w:t>
      </w:r>
      <w:r w:rsidR="00EA6918">
        <w:rPr>
          <w:rFonts w:ascii="Times New Roman" w:hAnsi="Times New Roman" w:cs="Times New Roman"/>
        </w:rPr>
        <w:t xml:space="preserve"> Gümrük Kanunu’nun 114 ve KDV Kanununun 21’inci maddelerine göre</w:t>
      </w:r>
      <w:r w:rsidR="0050531A">
        <w:rPr>
          <w:rFonts w:ascii="Times New Roman" w:hAnsi="Times New Roman" w:cs="Times New Roman"/>
        </w:rPr>
        <w:t xml:space="preserve"> söz konusu ol</w:t>
      </w:r>
      <w:r w:rsidR="00024D10">
        <w:rPr>
          <w:rFonts w:ascii="Times New Roman" w:hAnsi="Times New Roman" w:cs="Times New Roman"/>
        </w:rPr>
        <w:t>amaz.</w:t>
      </w:r>
      <w:r w:rsidR="0050531A">
        <w:rPr>
          <w:rFonts w:ascii="Times New Roman" w:hAnsi="Times New Roman" w:cs="Times New Roman"/>
        </w:rPr>
        <w:t xml:space="preserve"> </w:t>
      </w:r>
      <w:r w:rsidRPr="00454F45">
        <w:rPr>
          <w:rFonts w:ascii="Times New Roman" w:hAnsi="Times New Roman" w:cs="Times New Roman"/>
        </w:rPr>
        <w:t>Böyle bir hesaplamanın rejime giriş beyannamesinin tescil tarihinde yapılması teknik olarak ve hukuki olarak yapılması mümkün değildir. Bu bağlamda ileriki tarihte ödeme tarihinde gümrük idaresince hesaplanması zorunluluğu bulunan gecikme zammının KDV matrahına dahil edilmesi hukuken mümkün olmadığı gibi bu tutar üzerinden hukuksuz olarak hesaplanan KDV tutarına bazı Bakanlık müfettişlerinin önerileri doğrultusunda, bir de Gümrük Kanunu’nun 234/1-b) bendi hükmüne göre ceza uygulanmasının önerilmesi, kurumunuza duyulan güveni azaltıcı etki yaratacağı değerlendirilmektedir.</w:t>
      </w:r>
    </w:p>
    <w:p w14:paraId="5E2AB22F" w14:textId="77777777" w:rsidR="00932A2A" w:rsidRPr="00454F45" w:rsidRDefault="00932A2A" w:rsidP="00454F45">
      <w:pPr>
        <w:pStyle w:val="LO-normal"/>
        <w:spacing w:line="276" w:lineRule="auto"/>
        <w:jc w:val="both"/>
        <w:rPr>
          <w:rFonts w:ascii="Times New Roman" w:eastAsia="Times New Roman" w:hAnsi="Times New Roman" w:cs="Times New Roman"/>
          <w:b/>
          <w:color w:val="000000"/>
          <w:u w:val="single"/>
        </w:rPr>
      </w:pPr>
    </w:p>
    <w:p w14:paraId="2C140BEF" w14:textId="003170B4" w:rsidR="00932A2A" w:rsidRDefault="00B7686D" w:rsidP="005719CC">
      <w:pPr>
        <w:pStyle w:val="LO-normal"/>
        <w:numPr>
          <w:ilvl w:val="0"/>
          <w:numId w:val="4"/>
        </w:num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İdare tarafından ithalattan sonra</w:t>
      </w:r>
      <w:r w:rsidR="008D621F">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hesaplanan g</w:t>
      </w:r>
      <w:r w:rsidRPr="00B7686D">
        <w:rPr>
          <w:rFonts w:ascii="Times New Roman" w:eastAsia="Times New Roman" w:hAnsi="Times New Roman" w:cs="Times New Roman"/>
          <w:b/>
          <w:color w:val="000000"/>
        </w:rPr>
        <w:t>ecikme zammının</w:t>
      </w:r>
      <w:r w:rsidR="008D621F">
        <w:rPr>
          <w:rFonts w:ascii="Times New Roman" w:eastAsia="Times New Roman" w:hAnsi="Times New Roman" w:cs="Times New Roman"/>
          <w:b/>
          <w:color w:val="000000"/>
        </w:rPr>
        <w:t xml:space="preserve"> KDV matrahına dahil edilmesi KDV Kanunu’nun 21/c fıkrasına aykırı olduğu gibi, </w:t>
      </w:r>
      <w:r w:rsidR="00FE57B4">
        <w:rPr>
          <w:rFonts w:ascii="Times New Roman" w:eastAsia="Times New Roman" w:hAnsi="Times New Roman" w:cs="Times New Roman"/>
          <w:b/>
          <w:color w:val="000000"/>
        </w:rPr>
        <w:t>Gümrük Kanunu’nun 234/1-b) bendi hükmüne göre de ceza uygulaması Kanun hükmüne aykırıdır.</w:t>
      </w:r>
    </w:p>
    <w:p w14:paraId="516432AF" w14:textId="77777777" w:rsidR="0053181F" w:rsidRDefault="0053181F" w:rsidP="00FE57B4">
      <w:pPr>
        <w:pStyle w:val="LO-normal"/>
        <w:jc w:val="both"/>
        <w:rPr>
          <w:rFonts w:ascii="Times New Roman" w:eastAsia="Times New Roman" w:hAnsi="Times New Roman" w:cs="Times New Roman"/>
          <w:b/>
          <w:color w:val="000000"/>
        </w:rPr>
      </w:pPr>
    </w:p>
    <w:p w14:paraId="10D1B725" w14:textId="660B9768" w:rsidR="00FE57B4" w:rsidRPr="0053181F" w:rsidRDefault="0053181F" w:rsidP="00747F93">
      <w:pPr>
        <w:pStyle w:val="LO-normal"/>
        <w:spacing w:line="276" w:lineRule="auto"/>
        <w:jc w:val="both"/>
        <w:rPr>
          <w:rFonts w:ascii="Times New Roman" w:eastAsia="Times New Roman" w:hAnsi="Times New Roman" w:cs="Times New Roman"/>
          <w:bCs/>
          <w:color w:val="000000"/>
        </w:rPr>
      </w:pPr>
      <w:r w:rsidRPr="0053181F">
        <w:rPr>
          <w:rFonts w:ascii="Times New Roman" w:eastAsia="Times New Roman" w:hAnsi="Times New Roman" w:cs="Times New Roman"/>
          <w:bCs/>
          <w:color w:val="000000"/>
        </w:rPr>
        <w:t>4458 sayılı Gümrük Kanunu’nun 234/1-b) bendi hükmü;</w:t>
      </w:r>
    </w:p>
    <w:p w14:paraId="3B90687B" w14:textId="386B2CAC" w:rsidR="00FE57B4" w:rsidRDefault="0053181F" w:rsidP="00747F93">
      <w:pPr>
        <w:pStyle w:val="LO-normal"/>
        <w:spacing w:line="276" w:lineRule="auto"/>
        <w:jc w:val="both"/>
        <w:rPr>
          <w:rFonts w:ascii="Times New Roman" w:hAnsi="Times New Roman" w:cs="Times New Roman"/>
        </w:rPr>
      </w:pPr>
      <w:r>
        <w:rPr>
          <w:rFonts w:ascii="Times New Roman" w:hAnsi="Times New Roman" w:cs="Times New Roman"/>
        </w:rPr>
        <w:t>“</w:t>
      </w:r>
      <w:r w:rsidRPr="0053181F">
        <w:rPr>
          <w:rFonts w:ascii="Times New Roman" w:hAnsi="Times New Roman" w:cs="Times New Roman"/>
        </w:rPr>
        <w:t>b) Kıymeti üzerinden ithalat vergilerine tabi eşyanın beyan edilen kıymeti, 23 ila 31 inci maddelerde yer alan hükümler çerçevesinde belirlenen kıymete göre noksan bulunduğu takdirde, bu noksanlığa ait ithalat vergilerinden başka vergi farkının üç katı para cezası alınır.</w:t>
      </w:r>
      <w:r>
        <w:rPr>
          <w:rFonts w:ascii="Times New Roman" w:hAnsi="Times New Roman" w:cs="Times New Roman"/>
        </w:rPr>
        <w:t>”</w:t>
      </w:r>
    </w:p>
    <w:p w14:paraId="5A50A12F" w14:textId="77777777" w:rsidR="00526D8D" w:rsidRDefault="00526D8D" w:rsidP="00747F93">
      <w:pPr>
        <w:pStyle w:val="LO-normal"/>
        <w:spacing w:line="276" w:lineRule="auto"/>
        <w:jc w:val="both"/>
        <w:rPr>
          <w:rFonts w:ascii="Times New Roman" w:hAnsi="Times New Roman" w:cs="Times New Roman"/>
        </w:rPr>
      </w:pPr>
    </w:p>
    <w:p w14:paraId="138C2DEE" w14:textId="0A280FA0" w:rsidR="00747F93" w:rsidRDefault="00747F93" w:rsidP="00747F93">
      <w:pPr>
        <w:pStyle w:val="LO-normal"/>
        <w:spacing w:line="276" w:lineRule="auto"/>
        <w:jc w:val="both"/>
        <w:rPr>
          <w:rFonts w:ascii="Times New Roman" w:hAnsi="Times New Roman" w:cs="Times New Roman"/>
        </w:rPr>
      </w:pPr>
      <w:r>
        <w:rPr>
          <w:rFonts w:ascii="Times New Roman" w:hAnsi="Times New Roman" w:cs="Times New Roman"/>
        </w:rPr>
        <w:t xml:space="preserve">Hükmüne amir olup, Kanunun </w:t>
      </w:r>
      <w:r w:rsidR="00EE3A27">
        <w:rPr>
          <w:rFonts w:ascii="Times New Roman" w:hAnsi="Times New Roman" w:cs="Times New Roman"/>
        </w:rPr>
        <w:t>207’nci</w:t>
      </w:r>
      <w:r>
        <w:rPr>
          <w:rFonts w:ascii="Times New Roman" w:hAnsi="Times New Roman" w:cs="Times New Roman"/>
        </w:rPr>
        <w:t xml:space="preserve"> maddesi kapsamında gümrük idaresince hesaplanan gecikme zammının </w:t>
      </w:r>
      <w:r w:rsidR="00D7259C">
        <w:rPr>
          <w:rFonts w:ascii="Times New Roman" w:hAnsi="Times New Roman" w:cs="Times New Roman"/>
        </w:rPr>
        <w:t xml:space="preserve">Gümrük </w:t>
      </w:r>
      <w:r w:rsidR="00C6431B">
        <w:rPr>
          <w:rFonts w:ascii="Times New Roman" w:hAnsi="Times New Roman" w:cs="Times New Roman"/>
        </w:rPr>
        <w:t>Kanunu</w:t>
      </w:r>
      <w:r w:rsidR="00D7259C">
        <w:rPr>
          <w:rFonts w:ascii="Times New Roman" w:hAnsi="Times New Roman" w:cs="Times New Roman"/>
        </w:rPr>
        <w:t>’</w:t>
      </w:r>
      <w:r w:rsidR="00C6431B">
        <w:rPr>
          <w:rFonts w:ascii="Times New Roman" w:hAnsi="Times New Roman" w:cs="Times New Roman"/>
        </w:rPr>
        <w:t>n</w:t>
      </w:r>
      <w:r w:rsidR="00D7259C">
        <w:rPr>
          <w:rFonts w:ascii="Times New Roman" w:hAnsi="Times New Roman" w:cs="Times New Roman"/>
        </w:rPr>
        <w:t>un</w:t>
      </w:r>
      <w:r w:rsidR="00C6431B">
        <w:rPr>
          <w:rFonts w:ascii="Times New Roman" w:hAnsi="Times New Roman" w:cs="Times New Roman"/>
        </w:rPr>
        <w:t xml:space="preserve"> ithal eşyasının kıymetinin belirlenmesiyle ilgi 23 ila 31’inci madde</w:t>
      </w:r>
      <w:r w:rsidR="009F3719">
        <w:rPr>
          <w:rFonts w:ascii="Times New Roman" w:hAnsi="Times New Roman" w:cs="Times New Roman"/>
        </w:rPr>
        <w:t>le</w:t>
      </w:r>
      <w:r w:rsidR="00C6431B">
        <w:rPr>
          <w:rFonts w:ascii="Times New Roman" w:hAnsi="Times New Roman" w:cs="Times New Roman"/>
        </w:rPr>
        <w:t xml:space="preserve">ri hükümleri ile </w:t>
      </w:r>
      <w:r w:rsidR="009F3719">
        <w:rPr>
          <w:rFonts w:ascii="Times New Roman" w:hAnsi="Times New Roman" w:cs="Times New Roman"/>
        </w:rPr>
        <w:t>herhangi bir illiyet bağı bulunmamaktadır.</w:t>
      </w:r>
    </w:p>
    <w:p w14:paraId="352A0ECF" w14:textId="77777777" w:rsidR="00DA2D31" w:rsidRDefault="00DA2D31" w:rsidP="00747F93">
      <w:pPr>
        <w:pStyle w:val="LO-normal"/>
        <w:spacing w:line="276" w:lineRule="auto"/>
        <w:jc w:val="both"/>
        <w:rPr>
          <w:rFonts w:ascii="Times New Roman" w:hAnsi="Times New Roman" w:cs="Times New Roman"/>
        </w:rPr>
      </w:pPr>
    </w:p>
    <w:p w14:paraId="36FAEEC2" w14:textId="64622555" w:rsidR="00DA2D31" w:rsidRPr="00D73A56" w:rsidRDefault="00DA2D31" w:rsidP="00DA2D31">
      <w:pPr>
        <w:pStyle w:val="LO-normal"/>
        <w:numPr>
          <w:ilvl w:val="0"/>
          <w:numId w:val="4"/>
        </w:numPr>
        <w:spacing w:line="276" w:lineRule="auto"/>
        <w:jc w:val="both"/>
        <w:rPr>
          <w:rFonts w:ascii="Times New Roman" w:eastAsia="Times New Roman" w:hAnsi="Times New Roman" w:cs="Times New Roman"/>
          <w:b/>
          <w:color w:val="000000"/>
        </w:rPr>
      </w:pPr>
      <w:r w:rsidRPr="00D73A56">
        <w:rPr>
          <w:rFonts w:ascii="Times New Roman" w:hAnsi="Times New Roman" w:cs="Times New Roman"/>
          <w:b/>
          <w:bCs/>
        </w:rPr>
        <w:t>Gümrük idaresince uygulanan ek tahakkuk ve ceza k</w:t>
      </w:r>
      <w:r w:rsidR="00793E9C" w:rsidRPr="00D73A56">
        <w:rPr>
          <w:rFonts w:ascii="Times New Roman" w:hAnsi="Times New Roman" w:cs="Times New Roman"/>
          <w:b/>
          <w:bCs/>
        </w:rPr>
        <w:t>ararı T.C. Anayasası’nın kanunilik, hukuki güvenlik ve belirlilik ilkelerine aykırıdır</w:t>
      </w:r>
      <w:r w:rsidR="00793E9C">
        <w:rPr>
          <w:rFonts w:ascii="Times New Roman" w:hAnsi="Times New Roman" w:cs="Times New Roman"/>
        </w:rPr>
        <w:t>.</w:t>
      </w:r>
    </w:p>
    <w:p w14:paraId="65B50396" w14:textId="77777777" w:rsidR="0073263A" w:rsidRDefault="0073263A" w:rsidP="00A767F3">
      <w:pPr>
        <w:suppressAutoHyphens w:val="0"/>
        <w:spacing w:line="276" w:lineRule="auto"/>
        <w:ind w:right="964"/>
        <w:jc w:val="both"/>
        <w:rPr>
          <w:rFonts w:cstheme="minorHAnsi"/>
          <w:color w:val="000000"/>
          <w:shd w:val="clear" w:color="auto" w:fill="FFFFFF"/>
        </w:rPr>
      </w:pPr>
    </w:p>
    <w:p w14:paraId="5A9B0D3D" w14:textId="5D45A16D" w:rsidR="00A767F3" w:rsidRDefault="007C10B2" w:rsidP="0069765D">
      <w:pPr>
        <w:suppressAutoHyphens w:val="0"/>
        <w:spacing w:line="276" w:lineRule="auto"/>
        <w:jc w:val="both"/>
        <w:rPr>
          <w:rFonts w:cstheme="minorHAnsi"/>
          <w:color w:val="000000"/>
          <w:shd w:val="clear" w:color="auto" w:fill="FFFFFF"/>
        </w:rPr>
      </w:pPr>
      <w:r>
        <w:rPr>
          <w:rFonts w:cstheme="minorHAnsi"/>
          <w:color w:val="000000"/>
          <w:shd w:val="clear" w:color="auto" w:fill="FFFFFF"/>
        </w:rPr>
        <w:t>Ek tahakkuk Kararı Anayasa</w:t>
      </w:r>
      <w:r w:rsidR="0073263A">
        <w:rPr>
          <w:rFonts w:cstheme="minorHAnsi"/>
          <w:color w:val="000000"/>
          <w:shd w:val="clear" w:color="auto" w:fill="FFFFFF"/>
        </w:rPr>
        <w:t xml:space="preserve">mızın </w:t>
      </w:r>
      <w:r w:rsidR="003F41B1">
        <w:rPr>
          <w:rFonts w:cstheme="minorHAnsi"/>
          <w:color w:val="000000"/>
          <w:shd w:val="clear" w:color="auto" w:fill="FFFFFF"/>
        </w:rPr>
        <w:t>73</w:t>
      </w:r>
      <w:r w:rsidR="00A64714">
        <w:rPr>
          <w:rFonts w:cstheme="minorHAnsi"/>
          <w:color w:val="000000"/>
          <w:shd w:val="clear" w:color="auto" w:fill="FFFFFF"/>
        </w:rPr>
        <w:t>’üncü maddesinde hükme bağlanan kanunilik ilkesine aykırı olarak düzenlenmiştir. Gecikme zammının KDV matrahına il</w:t>
      </w:r>
      <w:r w:rsidR="00FC50F5">
        <w:rPr>
          <w:rFonts w:cstheme="minorHAnsi"/>
          <w:color w:val="000000"/>
          <w:shd w:val="clear" w:color="auto" w:fill="FFFFFF"/>
        </w:rPr>
        <w:t>ave</w:t>
      </w:r>
      <w:r w:rsidR="00A64714">
        <w:rPr>
          <w:rFonts w:cstheme="minorHAnsi"/>
          <w:color w:val="000000"/>
          <w:shd w:val="clear" w:color="auto" w:fill="FFFFFF"/>
        </w:rPr>
        <w:t xml:space="preserve"> edileceğine ilişkin </w:t>
      </w:r>
      <w:r w:rsidR="009A434F">
        <w:rPr>
          <w:rFonts w:cstheme="minorHAnsi"/>
          <w:color w:val="000000"/>
          <w:shd w:val="clear" w:color="auto" w:fill="FFFFFF"/>
        </w:rPr>
        <w:t>bir hüküm bulunmamaktadır. Düzenlenen ceza ka</w:t>
      </w:r>
      <w:r w:rsidR="00AC502D">
        <w:rPr>
          <w:rFonts w:cstheme="minorHAnsi"/>
          <w:color w:val="000000"/>
          <w:shd w:val="clear" w:color="auto" w:fill="FFFFFF"/>
        </w:rPr>
        <w:t xml:space="preserve">rarı ise Anayasamızın 38’inci maddesinde hükme bağlanan </w:t>
      </w:r>
      <w:r w:rsidR="002D1A6A">
        <w:rPr>
          <w:rFonts w:cstheme="minorHAnsi"/>
          <w:color w:val="000000"/>
          <w:shd w:val="clear" w:color="auto" w:fill="FFFFFF"/>
        </w:rPr>
        <w:t>suç ve cezada kanunilik ilkesine aykırıdır. Ceza Kararına gerekçe olarak gösterilen Gümrük Kanunu’nun</w:t>
      </w:r>
      <w:r w:rsidR="00BF7F1C">
        <w:rPr>
          <w:rFonts w:cstheme="minorHAnsi"/>
          <w:color w:val="000000"/>
          <w:shd w:val="clear" w:color="auto" w:fill="FFFFFF"/>
        </w:rPr>
        <w:t xml:space="preserve"> 234/1-b) bendi hükmü yalnızca Kanunun 23 ila </w:t>
      </w:r>
      <w:r w:rsidR="00846523">
        <w:rPr>
          <w:rFonts w:cstheme="minorHAnsi"/>
          <w:color w:val="000000"/>
          <w:shd w:val="clear" w:color="auto" w:fill="FFFFFF"/>
        </w:rPr>
        <w:t xml:space="preserve">31’ici maddelerinde hükme bağlanan kıymet unsurlarının eksik </w:t>
      </w:r>
      <w:r w:rsidR="00B36136">
        <w:rPr>
          <w:rFonts w:cstheme="minorHAnsi"/>
          <w:color w:val="000000"/>
          <w:shd w:val="clear" w:color="auto" w:fill="FFFFFF"/>
        </w:rPr>
        <w:t xml:space="preserve">veya hiç beyan edilmemesi halinde ceza öngörmüştür. Ayrıca KDV Kanunu’nun </w:t>
      </w:r>
      <w:r w:rsidR="00673B6F">
        <w:rPr>
          <w:rFonts w:cstheme="minorHAnsi"/>
          <w:color w:val="000000"/>
          <w:shd w:val="clear" w:color="auto" w:fill="FFFFFF"/>
        </w:rPr>
        <w:t>21</w:t>
      </w:r>
      <w:r w:rsidR="00B36136">
        <w:rPr>
          <w:rFonts w:cstheme="minorHAnsi"/>
          <w:color w:val="000000"/>
          <w:shd w:val="clear" w:color="auto" w:fill="FFFFFF"/>
        </w:rPr>
        <w:t>’inci maddesi kapsamında KDV matrahına ilave edi</w:t>
      </w:r>
      <w:r w:rsidR="00673B6F">
        <w:rPr>
          <w:rFonts w:cstheme="minorHAnsi"/>
          <w:color w:val="000000"/>
          <w:shd w:val="clear" w:color="auto" w:fill="FFFFFF"/>
        </w:rPr>
        <w:t>lmesi mümkün olmayan gecikme zammının aynı Kanunun 48’inci maddesi</w:t>
      </w:r>
      <w:r w:rsidR="001C298B">
        <w:rPr>
          <w:rFonts w:cstheme="minorHAnsi"/>
          <w:color w:val="000000"/>
          <w:shd w:val="clear" w:color="auto" w:fill="FFFFFF"/>
        </w:rPr>
        <w:t xml:space="preserve"> kapsamında değerlendirilmesi hukuken mümkün değildir.</w:t>
      </w:r>
    </w:p>
    <w:p w14:paraId="015173AB" w14:textId="77777777" w:rsidR="007C10B2" w:rsidRDefault="007C10B2" w:rsidP="00865B54">
      <w:pPr>
        <w:suppressAutoHyphens w:val="0"/>
        <w:spacing w:line="276" w:lineRule="auto"/>
        <w:jc w:val="both"/>
        <w:rPr>
          <w:rFonts w:cstheme="minorHAnsi"/>
          <w:color w:val="000000"/>
          <w:shd w:val="clear" w:color="auto" w:fill="FFFFFF"/>
        </w:rPr>
      </w:pPr>
    </w:p>
    <w:p w14:paraId="79B99B40" w14:textId="3EC99BDC" w:rsidR="004935DE" w:rsidRDefault="004935DE" w:rsidP="00865B54">
      <w:pPr>
        <w:suppressAutoHyphens w:val="0"/>
        <w:spacing w:line="276" w:lineRule="auto"/>
        <w:jc w:val="both"/>
        <w:rPr>
          <w:rFonts w:cstheme="minorHAnsi"/>
          <w:color w:val="000000"/>
          <w:shd w:val="clear" w:color="auto" w:fill="FFFFFF"/>
        </w:rPr>
      </w:pPr>
      <w:r>
        <w:rPr>
          <w:rFonts w:cstheme="minorHAnsi"/>
          <w:color w:val="000000"/>
          <w:shd w:val="clear" w:color="auto" w:fill="FFFFFF"/>
        </w:rPr>
        <w:lastRenderedPageBreak/>
        <w:t>İdarece uygulanan ek tahakkuk ve ceza kararı Anayasamız</w:t>
      </w:r>
      <w:r w:rsidR="00EB2664">
        <w:rPr>
          <w:rFonts w:cstheme="minorHAnsi"/>
          <w:color w:val="000000"/>
          <w:shd w:val="clear" w:color="auto" w:fill="FFFFFF"/>
        </w:rPr>
        <w:t>ın hukuki güvenlik ve belirlilik ilkesine de aykırıdır.</w:t>
      </w:r>
    </w:p>
    <w:p w14:paraId="6140651D" w14:textId="77777777" w:rsidR="00FF10AC" w:rsidRDefault="00FF10AC" w:rsidP="00865B54">
      <w:pPr>
        <w:suppressAutoHyphens w:val="0"/>
        <w:spacing w:line="276" w:lineRule="auto"/>
        <w:jc w:val="both"/>
        <w:rPr>
          <w:rFonts w:cstheme="minorHAnsi"/>
          <w:color w:val="000000"/>
          <w:shd w:val="clear" w:color="auto" w:fill="FFFFFF"/>
        </w:rPr>
      </w:pPr>
    </w:p>
    <w:p w14:paraId="4108D2FA" w14:textId="77777777" w:rsidR="00FF10AC" w:rsidRDefault="00A767F3" w:rsidP="00865B54">
      <w:pPr>
        <w:suppressAutoHyphens w:val="0"/>
        <w:spacing w:line="276" w:lineRule="auto"/>
        <w:jc w:val="both"/>
        <w:rPr>
          <w:rFonts w:cstheme="minorHAnsi"/>
          <w:color w:val="000000"/>
          <w:shd w:val="clear" w:color="auto" w:fill="FFFFFF"/>
        </w:rPr>
      </w:pPr>
      <w:r w:rsidRPr="00A767F3">
        <w:rPr>
          <w:rFonts w:cstheme="minorHAnsi"/>
          <w:color w:val="000000"/>
          <w:shd w:val="clear" w:color="auto" w:fill="FFFFFF"/>
        </w:rPr>
        <w:t>Anayasamızda vücut bulan hukuk güvenliği ilkesi, kanunlara ve mevzuatlara muhatap olan</w:t>
      </w:r>
      <w:r w:rsidR="00865B54">
        <w:rPr>
          <w:rFonts w:cstheme="minorHAnsi"/>
          <w:color w:val="000000"/>
          <w:shd w:val="clear" w:color="auto" w:fill="FFFFFF"/>
        </w:rPr>
        <w:t xml:space="preserve"> </w:t>
      </w:r>
      <w:r w:rsidRPr="00A767F3">
        <w:rPr>
          <w:rFonts w:cstheme="minorHAnsi"/>
          <w:color w:val="000000"/>
          <w:shd w:val="clear" w:color="auto" w:fill="FFFFFF"/>
        </w:rPr>
        <w:t xml:space="preserve">kişilerin, bu mevzuatların ortaya çıkardığı ya da çıkarabileceği tehditlerin oluşturacağı güvensizliklerin neden olacağı yanlış kararlar vermelerini ve hak kayıplarını engellemek ve kişileri mevzuatların beklenmedik tehdit ve zararlarından korunmasını sağlamaktır. </w:t>
      </w:r>
    </w:p>
    <w:p w14:paraId="32D73300" w14:textId="77777777" w:rsidR="00FF10AC" w:rsidRDefault="00FF10AC" w:rsidP="00865B54">
      <w:pPr>
        <w:suppressAutoHyphens w:val="0"/>
        <w:spacing w:line="276" w:lineRule="auto"/>
        <w:jc w:val="both"/>
        <w:rPr>
          <w:rFonts w:cstheme="minorHAnsi"/>
          <w:color w:val="000000"/>
          <w:shd w:val="clear" w:color="auto" w:fill="FFFFFF"/>
        </w:rPr>
      </w:pPr>
    </w:p>
    <w:p w14:paraId="205DDBD4" w14:textId="0A928A7A" w:rsidR="00A767F3" w:rsidRPr="00A767F3" w:rsidRDefault="00A767F3" w:rsidP="00865B54">
      <w:pPr>
        <w:suppressAutoHyphens w:val="0"/>
        <w:spacing w:line="276" w:lineRule="auto"/>
        <w:jc w:val="both"/>
        <w:rPr>
          <w:rFonts w:cstheme="minorHAnsi"/>
          <w:color w:val="212529"/>
          <w:shd w:val="clear" w:color="auto" w:fill="FFFFFF"/>
        </w:rPr>
      </w:pPr>
      <w:r w:rsidRPr="00A767F3">
        <w:rPr>
          <w:rFonts w:cstheme="minorHAnsi"/>
          <w:color w:val="000000"/>
          <w:shd w:val="clear" w:color="auto" w:fill="FFFFFF"/>
        </w:rPr>
        <w:t>Hukuk devleti olmanın gereği, kanun ve mevzuatların sadece uygulayıcı birimlerin yorum ve iradelerine bırakılmayacak kadar önemli olup, bu kanun ve mevzuatlara muhatap olanların hak ve hukukları ile kamu düzeni ve çıkarlarının her iki taraf açısından örtüşmesini sağlayacak şekilde anlaşılır ve öngörülebilir olmasını gerektirmektedir.</w:t>
      </w:r>
    </w:p>
    <w:p w14:paraId="7051A7FE" w14:textId="77777777" w:rsidR="00D73A56" w:rsidRPr="0053181F" w:rsidRDefault="00D73A56" w:rsidP="00D73A56">
      <w:pPr>
        <w:pStyle w:val="LO-normal"/>
        <w:spacing w:line="276" w:lineRule="auto"/>
        <w:jc w:val="both"/>
        <w:rPr>
          <w:rFonts w:ascii="Times New Roman" w:eastAsia="Times New Roman" w:hAnsi="Times New Roman" w:cs="Times New Roman"/>
          <w:b/>
          <w:color w:val="000000"/>
        </w:rPr>
      </w:pPr>
    </w:p>
    <w:p w14:paraId="1229E3EF" w14:textId="77777777" w:rsidR="00FE57B4" w:rsidRPr="0053181F" w:rsidRDefault="00FE57B4" w:rsidP="00FE57B4">
      <w:pPr>
        <w:pStyle w:val="LO-normal"/>
        <w:jc w:val="both"/>
        <w:rPr>
          <w:rFonts w:ascii="Times New Roman" w:eastAsia="Times New Roman" w:hAnsi="Times New Roman" w:cs="Times New Roman"/>
          <w:b/>
          <w:color w:val="000000"/>
        </w:rPr>
      </w:pPr>
    </w:p>
    <w:p w14:paraId="7D54BCBE" w14:textId="087229FB" w:rsidR="009D5E6B" w:rsidRPr="009D5E6B" w:rsidRDefault="006319E6" w:rsidP="009D5E6B">
      <w:pPr>
        <w:pStyle w:val="LO-normal"/>
        <w:numPr>
          <w:ilvl w:val="0"/>
          <w:numId w:val="3"/>
        </w:numPr>
        <w:jc w:val="both"/>
        <w:rPr>
          <w:rFonts w:ascii="Times New Roman" w:eastAsia="Times New Roman" w:hAnsi="Times New Roman" w:cs="Times New Roman"/>
          <w:color w:val="000000"/>
        </w:rPr>
      </w:pPr>
      <w:r w:rsidRPr="009D5E6B">
        <w:rPr>
          <w:rFonts w:ascii="Times New Roman" w:eastAsia="Times New Roman" w:hAnsi="Times New Roman" w:cs="Times New Roman"/>
          <w:b/>
          <w:color w:val="000000"/>
        </w:rPr>
        <w:t>SONUÇ VE İSTEM</w:t>
      </w:r>
      <w:r w:rsidRPr="009D5E6B">
        <w:rPr>
          <w:rFonts w:ascii="Times New Roman" w:eastAsia="Times New Roman" w:hAnsi="Times New Roman" w:cs="Times New Roman"/>
          <w:b/>
        </w:rPr>
        <w:t xml:space="preserve">          </w:t>
      </w:r>
    </w:p>
    <w:p w14:paraId="5C44CA3F" w14:textId="77777777" w:rsidR="009D5E6B" w:rsidRDefault="009D5E6B" w:rsidP="00DC4390">
      <w:pPr>
        <w:pStyle w:val="LO-normal"/>
        <w:jc w:val="both"/>
        <w:rPr>
          <w:rFonts w:ascii="Times New Roman" w:eastAsia="Times New Roman" w:hAnsi="Times New Roman" w:cs="Times New Roman"/>
          <w:color w:val="000000"/>
        </w:rPr>
      </w:pPr>
    </w:p>
    <w:p w14:paraId="3211C727" w14:textId="099D8AA3" w:rsidR="006319E6" w:rsidRPr="00103F3F" w:rsidRDefault="006319E6" w:rsidP="00103F3F">
      <w:pPr>
        <w:pStyle w:val="LO-normal"/>
        <w:spacing w:line="276" w:lineRule="auto"/>
        <w:jc w:val="both"/>
        <w:rPr>
          <w:rFonts w:ascii="Times New Roman" w:eastAsia="Times New Roman" w:hAnsi="Times New Roman" w:cs="Times New Roman"/>
          <w:bCs/>
          <w:color w:val="000000"/>
        </w:rPr>
      </w:pPr>
      <w:r>
        <w:rPr>
          <w:rFonts w:ascii="Times New Roman" w:eastAsia="Times New Roman" w:hAnsi="Times New Roman" w:cs="Times New Roman"/>
          <w:color w:val="000000"/>
        </w:rPr>
        <w:t xml:space="preserve">Yukarıda izah edilen hususların </w:t>
      </w:r>
      <w:r>
        <w:rPr>
          <w:rFonts w:ascii="Times New Roman" w:eastAsia="Times New Roman" w:hAnsi="Times New Roman" w:cs="Times New Roman"/>
        </w:rPr>
        <w:t xml:space="preserve">birlikte değerlendirilmesi neticesinde tarafımıza tebliğ </w:t>
      </w:r>
      <w:r w:rsidR="001C5547">
        <w:rPr>
          <w:rFonts w:ascii="Times New Roman" w:eastAsia="Times New Roman" w:hAnsi="Times New Roman" w:cs="Times New Roman"/>
        </w:rPr>
        <w:t xml:space="preserve">edilen </w:t>
      </w:r>
      <w:r w:rsidR="00DA75D3">
        <w:rPr>
          <w:rFonts w:ascii="Times New Roman" w:eastAsia="Times New Roman" w:hAnsi="Times New Roman" w:cs="Times New Roman"/>
          <w:bCs/>
          <w:color w:val="000000"/>
        </w:rPr>
        <w:t>……</w:t>
      </w:r>
      <w:r w:rsidR="00103F3F" w:rsidRPr="00A23A2C">
        <w:rPr>
          <w:rFonts w:ascii="Times New Roman" w:eastAsia="Times New Roman" w:hAnsi="Times New Roman" w:cs="Times New Roman"/>
          <w:bCs/>
          <w:color w:val="000000"/>
        </w:rPr>
        <w:t xml:space="preserve"> tarihli</w:t>
      </w:r>
      <w:r w:rsidR="00103F3F">
        <w:rPr>
          <w:rFonts w:ascii="Times New Roman" w:eastAsia="Times New Roman" w:hAnsi="Times New Roman" w:cs="Times New Roman"/>
          <w:b/>
          <w:color w:val="000000"/>
        </w:rPr>
        <w:t xml:space="preserve">, </w:t>
      </w:r>
      <w:r w:rsidR="00DA75D3">
        <w:rPr>
          <w:rFonts w:ascii="Times New Roman" w:eastAsia="Times New Roman" w:hAnsi="Times New Roman" w:cs="Times New Roman"/>
          <w:b/>
          <w:color w:val="000000"/>
        </w:rPr>
        <w:t>………</w:t>
      </w:r>
      <w:r w:rsidR="00103F3F" w:rsidRPr="006319E6">
        <w:rPr>
          <w:rFonts w:ascii="Times New Roman" w:eastAsiaTheme="minorHAnsi" w:hAnsi="Times New Roman" w:cs="Times New Roman"/>
          <w:lang w:eastAsia="en-US" w:bidi="ar-SA"/>
          <w14:ligatures w14:val="standardContextual"/>
        </w:rPr>
        <w:t xml:space="preserve"> sayılı</w:t>
      </w:r>
      <w:r w:rsidR="00103F3F">
        <w:rPr>
          <w:rFonts w:ascii="Times New Roman" w:eastAsiaTheme="minorHAnsi" w:hAnsi="Times New Roman" w:cs="Times New Roman"/>
          <w:sz w:val="18"/>
          <w:szCs w:val="18"/>
          <w:lang w:eastAsia="en-US" w:bidi="ar-SA"/>
          <w14:ligatures w14:val="standardContextual"/>
        </w:rPr>
        <w:t xml:space="preserve"> </w:t>
      </w:r>
      <w:r w:rsidR="00103F3F" w:rsidRPr="006319E6">
        <w:rPr>
          <w:rFonts w:ascii="Times New Roman" w:eastAsiaTheme="minorHAnsi" w:hAnsi="Times New Roman" w:cs="Times New Roman"/>
          <w:lang w:eastAsia="en-US" w:bidi="ar-SA"/>
          <w14:ligatures w14:val="standardContextual"/>
        </w:rPr>
        <w:t>Ek Tahakkuk</w:t>
      </w:r>
      <w:r w:rsidR="00103F3F">
        <w:rPr>
          <w:rFonts w:ascii="Times New Roman" w:eastAsiaTheme="minorHAnsi" w:hAnsi="Times New Roman" w:cs="Times New Roman"/>
          <w:lang w:eastAsia="en-US" w:bidi="ar-SA"/>
          <w14:ligatures w14:val="standardContextual"/>
        </w:rPr>
        <w:t xml:space="preserve"> ve </w:t>
      </w:r>
      <w:r w:rsidR="00A23A2C">
        <w:rPr>
          <w:rFonts w:ascii="Times New Roman" w:eastAsiaTheme="minorHAnsi" w:hAnsi="Times New Roman" w:cs="Times New Roman"/>
          <w:lang w:eastAsia="en-US" w:bidi="ar-SA"/>
          <w14:ligatures w14:val="standardContextual"/>
        </w:rPr>
        <w:t xml:space="preserve">04.06.2025 tarihli, </w:t>
      </w:r>
      <w:r w:rsidR="00DA75D3">
        <w:rPr>
          <w:rFonts w:ascii="Times New Roman" w:eastAsiaTheme="minorHAnsi" w:hAnsi="Times New Roman" w:cs="Times New Roman"/>
          <w:lang w:eastAsia="en-US" w:bidi="ar-SA"/>
          <w14:ligatures w14:val="standardContextual"/>
        </w:rPr>
        <w:t>…..</w:t>
      </w:r>
      <w:r w:rsidR="00103F3F">
        <w:rPr>
          <w:rFonts w:ascii="Times New Roman" w:eastAsiaTheme="minorHAnsi" w:hAnsi="Times New Roman" w:cs="Times New Roman"/>
          <w:lang w:eastAsia="en-US" w:bidi="ar-SA"/>
          <w14:ligatures w14:val="standardContextual"/>
        </w:rPr>
        <w:t xml:space="preserve"> sayılı Ceza Kararı</w:t>
      </w:r>
      <w:r>
        <w:rPr>
          <w:rFonts w:ascii="Times New Roman" w:eastAsia="Times New Roman" w:hAnsi="Times New Roman" w:cs="Times New Roman"/>
        </w:rPr>
        <w:t xml:space="preserve"> karşı Gümrük Kanunun 242. maddesi çerçevesinde </w:t>
      </w:r>
      <w:r>
        <w:rPr>
          <w:rFonts w:ascii="Times New Roman" w:eastAsia="Times New Roman" w:hAnsi="Times New Roman" w:cs="Times New Roman"/>
          <w:b/>
          <w:u w:val="single"/>
        </w:rPr>
        <w:t xml:space="preserve">itirazımızın </w:t>
      </w:r>
      <w:r>
        <w:rPr>
          <w:rFonts w:ascii="Times New Roman" w:eastAsia="Times New Roman" w:hAnsi="Times New Roman" w:cs="Times New Roman"/>
        </w:rPr>
        <w:t xml:space="preserve">kabulü ile ilgili kararların iptalin hususunu emir ve tensiplerinizi arz ederiz. </w:t>
      </w:r>
    </w:p>
    <w:p w14:paraId="6F11DF42" w14:textId="77777777" w:rsidR="006319E6" w:rsidRDefault="006319E6" w:rsidP="006319E6">
      <w:pPr>
        <w:pStyle w:val="LO-normal"/>
        <w:jc w:val="both"/>
        <w:rPr>
          <w:rFonts w:ascii="Times New Roman" w:eastAsia="Times New Roman" w:hAnsi="Times New Roman" w:cs="Times New Roman"/>
        </w:rPr>
      </w:pPr>
    </w:p>
    <w:p w14:paraId="1BAEDABE" w14:textId="77777777" w:rsidR="006319E6" w:rsidRDefault="006319E6" w:rsidP="006319E6">
      <w:pPr>
        <w:pStyle w:val="LO-normal"/>
        <w:jc w:val="both"/>
        <w:rPr>
          <w:rFonts w:ascii="Times New Roman" w:eastAsia="Times New Roman" w:hAnsi="Times New Roman" w:cs="Times New Roman"/>
        </w:rPr>
      </w:pPr>
      <w:r>
        <w:rPr>
          <w:rFonts w:ascii="Times New Roman" w:eastAsia="Times New Roman" w:hAnsi="Times New Roman" w:cs="Times New Roman"/>
        </w:rPr>
        <w:t xml:space="preserve">                                                                                                                      Saygılarımızla;</w:t>
      </w:r>
      <w:r>
        <w:rPr>
          <w:rFonts w:ascii="Times New Roman" w:eastAsia="Times New Roman" w:hAnsi="Times New Roman" w:cs="Times New Roman"/>
        </w:rPr>
        <w:tab/>
      </w:r>
    </w:p>
    <w:p w14:paraId="1E0A76EE" w14:textId="77777777" w:rsidR="006319E6" w:rsidRDefault="006319E6" w:rsidP="006319E6">
      <w:pPr>
        <w:pStyle w:val="LO-normal"/>
        <w:jc w:val="both"/>
        <w:rPr>
          <w:rFonts w:ascii="Times New Roman" w:eastAsia="Times New Roman" w:hAnsi="Times New Roman" w:cs="Times New Roman"/>
          <w:sz w:val="18"/>
          <w:szCs w:val="18"/>
        </w:rPr>
      </w:pPr>
      <w:r>
        <w:rPr>
          <w:rFonts w:ascii="Times New Roman" w:eastAsia="Times New Roman" w:hAnsi="Times New Roman" w:cs="Times New Roman"/>
        </w:rPr>
        <w:t xml:space="preserve">                                                                                                                   </w:t>
      </w:r>
    </w:p>
    <w:p w14:paraId="12813C04" w14:textId="77777777" w:rsidR="006319E6" w:rsidRDefault="006319E6" w:rsidP="006319E6">
      <w:pPr>
        <w:pStyle w:val="LO-normal"/>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02E817BC" w14:textId="77777777" w:rsidR="006319E6" w:rsidRDefault="006319E6" w:rsidP="006319E6">
      <w:pPr>
        <w:pStyle w:val="LO-normal"/>
        <w:jc w:val="both"/>
        <w:rPr>
          <w:rFonts w:ascii="Times New Roman" w:eastAsia="Times New Roman" w:hAnsi="Times New Roman" w:cs="Times New Roman"/>
        </w:rPr>
      </w:pPr>
    </w:p>
    <w:p w14:paraId="1CE33634" w14:textId="77777777" w:rsidR="006319E6" w:rsidRDefault="006319E6" w:rsidP="006319E6">
      <w:pPr>
        <w:pStyle w:val="LO-normal"/>
        <w:jc w:val="both"/>
        <w:rPr>
          <w:rFonts w:ascii="Times New Roman" w:eastAsia="Times New Roman" w:hAnsi="Times New Roman" w:cs="Times New Roman"/>
        </w:rPr>
      </w:pPr>
    </w:p>
    <w:p w14:paraId="53A3377E" w14:textId="77777777" w:rsidR="006319E6" w:rsidRDefault="006319E6" w:rsidP="006319E6">
      <w:pPr>
        <w:pStyle w:val="LO-normal"/>
        <w:jc w:val="both"/>
        <w:rPr>
          <w:rFonts w:ascii="Times New Roman" w:eastAsia="Times New Roman" w:hAnsi="Times New Roman" w:cs="Times New Roman"/>
        </w:rPr>
      </w:pPr>
    </w:p>
    <w:p w14:paraId="3794BC02" w14:textId="77777777" w:rsidR="006319E6" w:rsidRDefault="006319E6" w:rsidP="006319E6">
      <w:pPr>
        <w:pStyle w:val="LO-normal"/>
        <w:jc w:val="both"/>
        <w:rPr>
          <w:rFonts w:ascii="Times New Roman" w:eastAsia="Times New Roman" w:hAnsi="Times New Roman" w:cs="Times New Roman"/>
          <w:sz w:val="20"/>
          <w:szCs w:val="20"/>
        </w:rPr>
      </w:pPr>
    </w:p>
    <w:p w14:paraId="5FFD6D65" w14:textId="77777777" w:rsidR="006319E6" w:rsidRDefault="006319E6" w:rsidP="006319E6">
      <w:pPr>
        <w:pStyle w:val="LO-normal"/>
        <w:jc w:val="both"/>
        <w:rPr>
          <w:rFonts w:ascii="Times New Roman" w:eastAsia="Times New Roman" w:hAnsi="Times New Roman" w:cs="Times New Roman"/>
        </w:rPr>
      </w:pPr>
      <w:r w:rsidRPr="00860837">
        <w:rPr>
          <w:rFonts w:ascii="Times New Roman" w:eastAsia="Times New Roman" w:hAnsi="Times New Roman" w:cs="Times New Roman"/>
          <w:b/>
          <w:bCs/>
          <w:sz w:val="22"/>
          <w:szCs w:val="22"/>
          <w:u w:val="single"/>
        </w:rPr>
        <w:t xml:space="preserve">EKLER    </w:t>
      </w:r>
      <w:r>
        <w:rPr>
          <w:rFonts w:ascii="Times New Roman" w:eastAsia="Times New Roman" w:hAnsi="Times New Roman" w:cs="Times New Roman"/>
          <w:b/>
          <w:bCs/>
          <w:sz w:val="22"/>
          <w:szCs w:val="22"/>
          <w:u w:val="single"/>
        </w:rPr>
        <w:t>:</w:t>
      </w:r>
      <w:r>
        <w:rPr>
          <w:rFonts w:ascii="Times New Roman" w:eastAsia="Times New Roman" w:hAnsi="Times New Roman" w:cs="Times New Roman"/>
        </w:rPr>
        <w:t xml:space="preserve">                             :</w:t>
      </w:r>
    </w:p>
    <w:p w14:paraId="185A9F46" w14:textId="77777777" w:rsidR="006319E6" w:rsidRDefault="006319E6" w:rsidP="006319E6">
      <w:pPr>
        <w:pStyle w:val="LO-normal"/>
        <w:jc w:val="both"/>
        <w:rPr>
          <w:rFonts w:ascii="Times New Roman" w:eastAsia="Times New Roman" w:hAnsi="Times New Roman" w:cs="Times New Roman"/>
        </w:rPr>
      </w:pPr>
    </w:p>
    <w:p w14:paraId="071F78B4" w14:textId="77777777" w:rsidR="006319E6" w:rsidRDefault="006319E6" w:rsidP="006319E6">
      <w:pPr>
        <w:pStyle w:val="LO-normal"/>
        <w:rPr>
          <w:rFonts w:ascii="Times New Roman" w:eastAsia="Times New Roman" w:hAnsi="Times New Roman" w:cs="Times New Roman"/>
          <w:b/>
        </w:rPr>
      </w:pPr>
    </w:p>
    <w:p w14:paraId="5D663DBF" w14:textId="77777777" w:rsidR="006319E6" w:rsidRDefault="006319E6" w:rsidP="006319E6">
      <w:pPr>
        <w:pStyle w:val="LO-normal"/>
        <w:rPr>
          <w:rFonts w:ascii="Times New Roman" w:eastAsia="Times New Roman" w:hAnsi="Times New Roman" w:cs="Times New Roman"/>
          <w:b/>
        </w:rPr>
      </w:pPr>
    </w:p>
    <w:p w14:paraId="365BB69B" w14:textId="77777777" w:rsidR="006319E6" w:rsidRPr="00084B84" w:rsidRDefault="006319E6" w:rsidP="006319E6">
      <w:pPr>
        <w:pStyle w:val="LO-normal"/>
        <w:rPr>
          <w:rFonts w:ascii="Times New Roman" w:eastAsia="Times New Roman" w:hAnsi="Times New Roman" w:cs="Times New Roman"/>
        </w:rPr>
      </w:pPr>
    </w:p>
    <w:p w14:paraId="77793990" w14:textId="77777777" w:rsidR="006319E6" w:rsidRDefault="006319E6" w:rsidP="006319E6">
      <w:pPr>
        <w:pStyle w:val="LO-normal"/>
        <w:rPr>
          <w:rFonts w:ascii="Times New Roman" w:eastAsia="Times New Roman" w:hAnsi="Times New Roman" w:cs="Times New Roman"/>
        </w:rPr>
      </w:pPr>
      <w:r>
        <w:rPr>
          <w:rFonts w:ascii="Times New Roman" w:eastAsia="Times New Roman" w:hAnsi="Times New Roman" w:cs="Times New Roman"/>
          <w:b/>
        </w:rPr>
        <w:t xml:space="preserve"> </w:t>
      </w:r>
    </w:p>
    <w:p w14:paraId="00A240AD" w14:textId="77777777" w:rsidR="006319E6" w:rsidRDefault="006319E6" w:rsidP="006319E6">
      <w:pPr>
        <w:pStyle w:val="LO-normal"/>
        <w:ind w:left="1080"/>
        <w:rPr>
          <w:rFonts w:ascii="Times New Roman" w:eastAsia="Times New Roman" w:hAnsi="Times New Roman" w:cs="Times New Roman"/>
          <w:b/>
        </w:rPr>
      </w:pPr>
    </w:p>
    <w:p w14:paraId="6B97EDF5" w14:textId="77777777" w:rsidR="006319E6" w:rsidRDefault="006319E6" w:rsidP="006319E6">
      <w:pPr>
        <w:pStyle w:val="LO-normal"/>
        <w:rPr>
          <w:color w:val="000000"/>
        </w:rPr>
      </w:pPr>
    </w:p>
    <w:p w14:paraId="452EEF35" w14:textId="77777777" w:rsidR="009A7705" w:rsidRDefault="009A7705"/>
    <w:sectPr w:rsidR="009A7705" w:rsidSect="006319E6">
      <w:footerReference w:type="default" r:id="rId7"/>
      <w:pgSz w:w="11906" w:h="16838"/>
      <w:pgMar w:top="1134" w:right="1134" w:bottom="1134" w:left="1134" w:header="0" w:footer="0"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5B81" w14:textId="77777777" w:rsidR="00AD5984" w:rsidRDefault="00AD5984">
      <w:r>
        <w:separator/>
      </w:r>
    </w:p>
  </w:endnote>
  <w:endnote w:type="continuationSeparator" w:id="0">
    <w:p w14:paraId="6AC1144D" w14:textId="77777777" w:rsidR="00AD5984" w:rsidRDefault="00AD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A2"/>
    <w:family w:val="roman"/>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CA4A" w14:textId="77777777" w:rsidR="00EE3A27" w:rsidRDefault="00EE3A27">
    <w:pPr>
      <w:pStyle w:val="LO-normal"/>
      <w:jc w:val="right"/>
    </w:pPr>
    <w:r>
      <w:fldChar w:fldCharType="begin"/>
    </w:r>
    <w:r>
      <w:instrText>PAGE</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1502" w14:textId="77777777" w:rsidR="00AD5984" w:rsidRDefault="00AD5984">
      <w:r>
        <w:separator/>
      </w:r>
    </w:p>
  </w:footnote>
  <w:footnote w:type="continuationSeparator" w:id="0">
    <w:p w14:paraId="598E2962" w14:textId="77777777" w:rsidR="00AD5984" w:rsidRDefault="00AD5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137B"/>
    <w:multiLevelType w:val="hybridMultilevel"/>
    <w:tmpl w:val="7EDADD8C"/>
    <w:lvl w:ilvl="0" w:tplc="0E3ED7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BB0915"/>
    <w:multiLevelType w:val="hybridMultilevel"/>
    <w:tmpl w:val="4850AFB8"/>
    <w:lvl w:ilvl="0" w:tplc="1B96BD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3257B82"/>
    <w:multiLevelType w:val="multilevel"/>
    <w:tmpl w:val="13B0944A"/>
    <w:lvl w:ilvl="0">
      <w:start w:val="1"/>
      <w:numFmt w:val="decimal"/>
      <w:lvlText w:val="%1."/>
      <w:lvlJc w:val="left"/>
      <w:pPr>
        <w:tabs>
          <w:tab w:val="num" w:pos="0"/>
        </w:tabs>
        <w:ind w:left="720" w:hanging="360"/>
      </w:pPr>
      <w:rPr>
        <w:rFonts w:ascii="Arial" w:eastAsia="Arial" w:hAnsi="Arial" w:cs="Arial"/>
        <w:b/>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15:restartNumberingAfterBreak="0">
    <w:nsid w:val="532B5BDE"/>
    <w:multiLevelType w:val="hybridMultilevel"/>
    <w:tmpl w:val="33F0EB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030B47"/>
    <w:multiLevelType w:val="hybridMultilevel"/>
    <w:tmpl w:val="C5EEDC9C"/>
    <w:lvl w:ilvl="0" w:tplc="8892B52C">
      <w:start w:val="1"/>
      <w:numFmt w:val="upperRoman"/>
      <w:lvlText w:val="%1-"/>
      <w:lvlJc w:val="left"/>
      <w:pPr>
        <w:ind w:left="1425" w:hanging="72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16cid:durableId="864178524">
    <w:abstractNumId w:val="2"/>
  </w:num>
  <w:num w:numId="2" w16cid:durableId="1760976972">
    <w:abstractNumId w:val="3"/>
  </w:num>
  <w:num w:numId="3" w16cid:durableId="1593079730">
    <w:abstractNumId w:val="4"/>
  </w:num>
  <w:num w:numId="4" w16cid:durableId="415055855">
    <w:abstractNumId w:val="0"/>
  </w:num>
  <w:num w:numId="5" w16cid:durableId="963466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E6"/>
    <w:rsid w:val="00016B79"/>
    <w:rsid w:val="00024794"/>
    <w:rsid w:val="00024D10"/>
    <w:rsid w:val="000417FB"/>
    <w:rsid w:val="00066487"/>
    <w:rsid w:val="00075AE5"/>
    <w:rsid w:val="00095C1C"/>
    <w:rsid w:val="000A3C50"/>
    <w:rsid w:val="000B1FE2"/>
    <w:rsid w:val="000B5F69"/>
    <w:rsid w:val="000D744E"/>
    <w:rsid w:val="000E5F0C"/>
    <w:rsid w:val="000F547A"/>
    <w:rsid w:val="00100A7A"/>
    <w:rsid w:val="00103F3F"/>
    <w:rsid w:val="00115E97"/>
    <w:rsid w:val="00122D4F"/>
    <w:rsid w:val="0012793F"/>
    <w:rsid w:val="001465A2"/>
    <w:rsid w:val="00152496"/>
    <w:rsid w:val="00152519"/>
    <w:rsid w:val="001722B0"/>
    <w:rsid w:val="001766FF"/>
    <w:rsid w:val="00191ADE"/>
    <w:rsid w:val="001A2FF0"/>
    <w:rsid w:val="001A7AC2"/>
    <w:rsid w:val="001C298B"/>
    <w:rsid w:val="001C37AB"/>
    <w:rsid w:val="001C5547"/>
    <w:rsid w:val="001D1706"/>
    <w:rsid w:val="001D6DBA"/>
    <w:rsid w:val="001E5F2C"/>
    <w:rsid w:val="0023409C"/>
    <w:rsid w:val="00234ABD"/>
    <w:rsid w:val="0024139F"/>
    <w:rsid w:val="00277CBF"/>
    <w:rsid w:val="002A57D5"/>
    <w:rsid w:val="002C6EEF"/>
    <w:rsid w:val="002D1A6A"/>
    <w:rsid w:val="002D40E8"/>
    <w:rsid w:val="002E1513"/>
    <w:rsid w:val="002E35FA"/>
    <w:rsid w:val="002F1BD9"/>
    <w:rsid w:val="003423E2"/>
    <w:rsid w:val="00345B8C"/>
    <w:rsid w:val="00354A93"/>
    <w:rsid w:val="003603EB"/>
    <w:rsid w:val="0036046D"/>
    <w:rsid w:val="00366B1E"/>
    <w:rsid w:val="00373C01"/>
    <w:rsid w:val="00390D7A"/>
    <w:rsid w:val="00391855"/>
    <w:rsid w:val="003963D1"/>
    <w:rsid w:val="003A20DB"/>
    <w:rsid w:val="003D070E"/>
    <w:rsid w:val="003F41B1"/>
    <w:rsid w:val="004046A4"/>
    <w:rsid w:val="00413546"/>
    <w:rsid w:val="00424053"/>
    <w:rsid w:val="00426F5A"/>
    <w:rsid w:val="00441327"/>
    <w:rsid w:val="00454F45"/>
    <w:rsid w:val="004560DE"/>
    <w:rsid w:val="00464E55"/>
    <w:rsid w:val="00464FED"/>
    <w:rsid w:val="00476119"/>
    <w:rsid w:val="00476C51"/>
    <w:rsid w:val="00483046"/>
    <w:rsid w:val="004839E5"/>
    <w:rsid w:val="004935DE"/>
    <w:rsid w:val="004A13E1"/>
    <w:rsid w:val="004A5F00"/>
    <w:rsid w:val="004A7460"/>
    <w:rsid w:val="004E39C6"/>
    <w:rsid w:val="004F0677"/>
    <w:rsid w:val="00501B74"/>
    <w:rsid w:val="0050531A"/>
    <w:rsid w:val="00512C8B"/>
    <w:rsid w:val="005175C1"/>
    <w:rsid w:val="00526D8D"/>
    <w:rsid w:val="0053181F"/>
    <w:rsid w:val="00533AF7"/>
    <w:rsid w:val="00537F11"/>
    <w:rsid w:val="005551A8"/>
    <w:rsid w:val="005719CC"/>
    <w:rsid w:val="005777BE"/>
    <w:rsid w:val="00587310"/>
    <w:rsid w:val="00590B43"/>
    <w:rsid w:val="005A49A5"/>
    <w:rsid w:val="005A7418"/>
    <w:rsid w:val="005A7554"/>
    <w:rsid w:val="005B5826"/>
    <w:rsid w:val="005B7CBA"/>
    <w:rsid w:val="005D109C"/>
    <w:rsid w:val="00615010"/>
    <w:rsid w:val="0062250B"/>
    <w:rsid w:val="006319E6"/>
    <w:rsid w:val="00631B4E"/>
    <w:rsid w:val="00637269"/>
    <w:rsid w:val="0064207A"/>
    <w:rsid w:val="00667758"/>
    <w:rsid w:val="00673B6F"/>
    <w:rsid w:val="00692EBF"/>
    <w:rsid w:val="00693209"/>
    <w:rsid w:val="0069765D"/>
    <w:rsid w:val="006B1A69"/>
    <w:rsid w:val="006B3102"/>
    <w:rsid w:val="006B3B7D"/>
    <w:rsid w:val="006D1B97"/>
    <w:rsid w:val="006F4D25"/>
    <w:rsid w:val="00726984"/>
    <w:rsid w:val="00727E03"/>
    <w:rsid w:val="0073231D"/>
    <w:rsid w:val="0073263A"/>
    <w:rsid w:val="007404EB"/>
    <w:rsid w:val="00745D70"/>
    <w:rsid w:val="00747F93"/>
    <w:rsid w:val="00755F04"/>
    <w:rsid w:val="00782191"/>
    <w:rsid w:val="00793E9C"/>
    <w:rsid w:val="007965B0"/>
    <w:rsid w:val="0079698C"/>
    <w:rsid w:val="007A2F89"/>
    <w:rsid w:val="007B4951"/>
    <w:rsid w:val="007C10B2"/>
    <w:rsid w:val="007C3ED2"/>
    <w:rsid w:val="008021B7"/>
    <w:rsid w:val="00810D8A"/>
    <w:rsid w:val="00814994"/>
    <w:rsid w:val="00817222"/>
    <w:rsid w:val="00826B03"/>
    <w:rsid w:val="008313AE"/>
    <w:rsid w:val="00837DA6"/>
    <w:rsid w:val="00846523"/>
    <w:rsid w:val="0085149A"/>
    <w:rsid w:val="00855590"/>
    <w:rsid w:val="00865B54"/>
    <w:rsid w:val="008A76FC"/>
    <w:rsid w:val="008B306A"/>
    <w:rsid w:val="008B4DF1"/>
    <w:rsid w:val="008B7344"/>
    <w:rsid w:val="008C17CC"/>
    <w:rsid w:val="008C4895"/>
    <w:rsid w:val="008D621F"/>
    <w:rsid w:val="008E2EF7"/>
    <w:rsid w:val="00932A2A"/>
    <w:rsid w:val="00934668"/>
    <w:rsid w:val="00951398"/>
    <w:rsid w:val="00973A06"/>
    <w:rsid w:val="009746D1"/>
    <w:rsid w:val="00985786"/>
    <w:rsid w:val="009A18DE"/>
    <w:rsid w:val="009A434F"/>
    <w:rsid w:val="009A7705"/>
    <w:rsid w:val="009D1247"/>
    <w:rsid w:val="009D2655"/>
    <w:rsid w:val="009D5E6B"/>
    <w:rsid w:val="009F1FFA"/>
    <w:rsid w:val="009F262B"/>
    <w:rsid w:val="009F3719"/>
    <w:rsid w:val="00A178B3"/>
    <w:rsid w:val="00A23A2C"/>
    <w:rsid w:val="00A257BD"/>
    <w:rsid w:val="00A405E9"/>
    <w:rsid w:val="00A432AA"/>
    <w:rsid w:val="00A56AD9"/>
    <w:rsid w:val="00A64714"/>
    <w:rsid w:val="00A70DD9"/>
    <w:rsid w:val="00A75245"/>
    <w:rsid w:val="00A767F3"/>
    <w:rsid w:val="00A901F0"/>
    <w:rsid w:val="00AB52B4"/>
    <w:rsid w:val="00AC502D"/>
    <w:rsid w:val="00AD5984"/>
    <w:rsid w:val="00AF4101"/>
    <w:rsid w:val="00AF4E2C"/>
    <w:rsid w:val="00B245CF"/>
    <w:rsid w:val="00B36136"/>
    <w:rsid w:val="00B56981"/>
    <w:rsid w:val="00B7686D"/>
    <w:rsid w:val="00B85D96"/>
    <w:rsid w:val="00B97A13"/>
    <w:rsid w:val="00BA18A5"/>
    <w:rsid w:val="00BA50FE"/>
    <w:rsid w:val="00BC45D1"/>
    <w:rsid w:val="00BC5425"/>
    <w:rsid w:val="00BC7F5D"/>
    <w:rsid w:val="00BE55F9"/>
    <w:rsid w:val="00BF7F1C"/>
    <w:rsid w:val="00C0647C"/>
    <w:rsid w:val="00C12655"/>
    <w:rsid w:val="00C30E18"/>
    <w:rsid w:val="00C32937"/>
    <w:rsid w:val="00C40DCA"/>
    <w:rsid w:val="00C6431B"/>
    <w:rsid w:val="00C75E64"/>
    <w:rsid w:val="00C8478E"/>
    <w:rsid w:val="00C91BEF"/>
    <w:rsid w:val="00C93098"/>
    <w:rsid w:val="00CB285C"/>
    <w:rsid w:val="00CC209F"/>
    <w:rsid w:val="00CC73F2"/>
    <w:rsid w:val="00CD7864"/>
    <w:rsid w:val="00CE38E5"/>
    <w:rsid w:val="00CF316F"/>
    <w:rsid w:val="00D07A4C"/>
    <w:rsid w:val="00D23CE3"/>
    <w:rsid w:val="00D330C4"/>
    <w:rsid w:val="00D44064"/>
    <w:rsid w:val="00D55A31"/>
    <w:rsid w:val="00D67043"/>
    <w:rsid w:val="00D7259C"/>
    <w:rsid w:val="00D73A56"/>
    <w:rsid w:val="00D8114E"/>
    <w:rsid w:val="00D9316C"/>
    <w:rsid w:val="00DA2D31"/>
    <w:rsid w:val="00DA75D3"/>
    <w:rsid w:val="00DC4390"/>
    <w:rsid w:val="00DE19CD"/>
    <w:rsid w:val="00DF15D0"/>
    <w:rsid w:val="00DF5FA9"/>
    <w:rsid w:val="00DF6EE3"/>
    <w:rsid w:val="00E1150E"/>
    <w:rsid w:val="00E20B66"/>
    <w:rsid w:val="00E37F1E"/>
    <w:rsid w:val="00E707E4"/>
    <w:rsid w:val="00E826F3"/>
    <w:rsid w:val="00E8310B"/>
    <w:rsid w:val="00E92A56"/>
    <w:rsid w:val="00E9340A"/>
    <w:rsid w:val="00EA5554"/>
    <w:rsid w:val="00EA6918"/>
    <w:rsid w:val="00EA74C3"/>
    <w:rsid w:val="00EB2664"/>
    <w:rsid w:val="00ED0764"/>
    <w:rsid w:val="00EE3A27"/>
    <w:rsid w:val="00EE5A8F"/>
    <w:rsid w:val="00EF4AF2"/>
    <w:rsid w:val="00F02E5C"/>
    <w:rsid w:val="00F06BD1"/>
    <w:rsid w:val="00F0798A"/>
    <w:rsid w:val="00F2725B"/>
    <w:rsid w:val="00F45890"/>
    <w:rsid w:val="00F64ED8"/>
    <w:rsid w:val="00F7294B"/>
    <w:rsid w:val="00F818FD"/>
    <w:rsid w:val="00F862C2"/>
    <w:rsid w:val="00FA696F"/>
    <w:rsid w:val="00FB1133"/>
    <w:rsid w:val="00FC50F5"/>
    <w:rsid w:val="00FD35D8"/>
    <w:rsid w:val="00FE57B4"/>
    <w:rsid w:val="00FF10AC"/>
    <w:rsid w:val="00FF236B"/>
    <w:rsid w:val="00FF34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42D0"/>
  <w15:chartTrackingRefBased/>
  <w15:docId w15:val="{08996EDB-2E44-4744-AB7F-23671566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9E6"/>
    <w:pPr>
      <w:suppressAutoHyphens/>
      <w:spacing w:after="0" w:line="240" w:lineRule="auto"/>
    </w:pPr>
    <w:rPr>
      <w:rFonts w:ascii="Liberation Serif" w:eastAsia="Liberation Serif" w:hAnsi="Liberation Serif" w:cs="Liberation Serif"/>
      <w:kern w:val="0"/>
      <w:sz w:val="24"/>
      <w:szCs w:val="24"/>
      <w:lang w:eastAsia="zh-CN" w:bidi="hi-IN"/>
      <w14:ligatures w14:val="none"/>
    </w:rPr>
  </w:style>
  <w:style w:type="paragraph" w:styleId="Balk1">
    <w:name w:val="heading 1"/>
    <w:basedOn w:val="Normal"/>
    <w:next w:val="Normal"/>
    <w:link w:val="Balk1Char"/>
    <w:uiPriority w:val="9"/>
    <w:qFormat/>
    <w:rsid w:val="00631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31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319E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319E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319E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319E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319E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319E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319E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19E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319E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319E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319E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319E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319E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319E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319E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319E6"/>
    <w:rPr>
      <w:rFonts w:eastAsiaTheme="majorEastAsia" w:cstheme="majorBidi"/>
      <w:color w:val="272727" w:themeColor="text1" w:themeTint="D8"/>
    </w:rPr>
  </w:style>
  <w:style w:type="paragraph" w:styleId="KonuBal">
    <w:name w:val="Title"/>
    <w:basedOn w:val="Normal"/>
    <w:next w:val="Normal"/>
    <w:link w:val="KonuBalChar"/>
    <w:uiPriority w:val="10"/>
    <w:qFormat/>
    <w:rsid w:val="006319E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319E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19E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319E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319E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319E6"/>
    <w:rPr>
      <w:i/>
      <w:iCs/>
      <w:color w:val="404040" w:themeColor="text1" w:themeTint="BF"/>
    </w:rPr>
  </w:style>
  <w:style w:type="paragraph" w:styleId="ListeParagraf">
    <w:name w:val="List Paragraph"/>
    <w:basedOn w:val="Normal"/>
    <w:uiPriority w:val="34"/>
    <w:qFormat/>
    <w:rsid w:val="006319E6"/>
    <w:pPr>
      <w:ind w:left="720"/>
      <w:contextualSpacing/>
    </w:pPr>
  </w:style>
  <w:style w:type="character" w:styleId="GlVurgulama">
    <w:name w:val="Intense Emphasis"/>
    <w:basedOn w:val="VarsaylanParagrafYazTipi"/>
    <w:uiPriority w:val="21"/>
    <w:qFormat/>
    <w:rsid w:val="006319E6"/>
    <w:rPr>
      <w:i/>
      <w:iCs/>
      <w:color w:val="0F4761" w:themeColor="accent1" w:themeShade="BF"/>
    </w:rPr>
  </w:style>
  <w:style w:type="paragraph" w:styleId="GlAlnt">
    <w:name w:val="Intense Quote"/>
    <w:basedOn w:val="Normal"/>
    <w:next w:val="Normal"/>
    <w:link w:val="GlAlntChar"/>
    <w:uiPriority w:val="30"/>
    <w:qFormat/>
    <w:rsid w:val="00631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319E6"/>
    <w:rPr>
      <w:i/>
      <w:iCs/>
      <w:color w:val="0F4761" w:themeColor="accent1" w:themeShade="BF"/>
    </w:rPr>
  </w:style>
  <w:style w:type="character" w:styleId="GlBavuru">
    <w:name w:val="Intense Reference"/>
    <w:basedOn w:val="VarsaylanParagrafYazTipi"/>
    <w:uiPriority w:val="32"/>
    <w:qFormat/>
    <w:rsid w:val="006319E6"/>
    <w:rPr>
      <w:b/>
      <w:bCs/>
      <w:smallCaps/>
      <w:color w:val="0F4761" w:themeColor="accent1" w:themeShade="BF"/>
      <w:spacing w:val="5"/>
    </w:rPr>
  </w:style>
  <w:style w:type="paragraph" w:customStyle="1" w:styleId="LO-normal">
    <w:name w:val="LO-normal"/>
    <w:qFormat/>
    <w:rsid w:val="006319E6"/>
    <w:pPr>
      <w:suppressAutoHyphens/>
      <w:spacing w:after="0" w:line="240" w:lineRule="auto"/>
    </w:pPr>
    <w:rPr>
      <w:rFonts w:ascii="Liberation Serif" w:eastAsia="Liberation Serif" w:hAnsi="Liberation Serif" w:cs="Liberation Serif"/>
      <w:kern w:val="0"/>
      <w:sz w:val="24"/>
      <w:szCs w:val="24"/>
      <w:lang w:eastAsia="zh-CN" w:bidi="hi-IN"/>
      <w14:ligatures w14:val="none"/>
    </w:rPr>
  </w:style>
  <w:style w:type="paragraph" w:customStyle="1" w:styleId="Default">
    <w:name w:val="Default"/>
    <w:rsid w:val="00F818F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5</Pages>
  <Words>2018</Words>
  <Characters>11503</Characters>
  <Application>Microsoft Office Word</Application>
  <DocSecurity>0</DocSecurity>
  <Lines>95</Lines>
  <Paragraphs>26</Paragraphs>
  <ScaleCrop>false</ScaleCrop>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Atilla ŞAHİN</dc:creator>
  <cp:keywords/>
  <dc:description/>
  <cp:lastModifiedBy>Atilla ŞAHİN</cp:lastModifiedBy>
  <cp:revision>254</cp:revision>
  <dcterms:created xsi:type="dcterms:W3CDTF">2024-12-29T16:58:00Z</dcterms:created>
  <dcterms:modified xsi:type="dcterms:W3CDTF">2025-06-13T13:22:00Z</dcterms:modified>
</cp:coreProperties>
</file>